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31DC">
      <w:pPr>
        <w:pStyle w:val="1"/>
      </w:pPr>
      <w:bookmarkStart w:id="0" w:name="_GoBack"/>
      <w:bookmarkEnd w:id="0"/>
      <w:r>
        <w:rPr>
          <w:rtl/>
        </w:rPr>
        <w:t>אמוץ חוק עזר לדוגמה בדבר החזקת מקלטים</w:t>
      </w:r>
      <w:r>
        <w:t xml:space="preserve"> </w:t>
      </w:r>
      <w:r>
        <w:rPr>
          <w:rtl/>
        </w:rPr>
        <w:t>על-ידי המועצה האזורית הגליל התחתון</w:t>
      </w:r>
    </w:p>
    <w:p w:rsidR="00000000" w:rsidRDefault="006931DC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3885, </w:t>
      </w:r>
      <w:r>
        <w:rPr>
          <w:rtl/>
        </w:rPr>
        <w:tab/>
        <w:t xml:space="preserve">תשל"ח </w:t>
      </w:r>
      <w:r>
        <w:t>)</w:t>
      </w:r>
      <w:r>
        <w:rPr>
          <w:rtl/>
        </w:rPr>
        <w:t>31.8.1978</w:t>
      </w:r>
      <w:r>
        <w:t>(</w:t>
      </w:r>
      <w:r>
        <w:rPr>
          <w:rtl/>
        </w:rPr>
        <w:t xml:space="preserve">, </w:t>
      </w:r>
      <w:r>
        <w:rPr>
          <w:rtl/>
        </w:rPr>
        <w:tab/>
        <w:t>עמ' 2035</w:t>
      </w:r>
    </w:p>
    <w:p w:rsidR="00000000" w:rsidRDefault="006931DC">
      <w:pPr>
        <w:pStyle w:val="a6"/>
      </w:pPr>
      <w:r>
        <w:rPr>
          <w:rtl/>
        </w:rPr>
        <w:t>בהתאם לסעיף 25א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לפקודת המועצות המקומיות, אני</w:t>
      </w:r>
      <w:r>
        <w:rPr>
          <w:rtl/>
        </w:rPr>
        <w:t xml:space="preserve"> מודיע כי המועצה האזורית הגליל התחתון אימצה את חוק העזר לדוגמה למועצות מקומיות </w:t>
      </w:r>
      <w:r>
        <w:t>)</w:t>
      </w:r>
      <w:r>
        <w:rPr>
          <w:rtl/>
        </w:rPr>
        <w:t>החזקת מקלטים</w:t>
      </w:r>
      <w:r>
        <w:t>(</w:t>
      </w:r>
      <w:r>
        <w:rPr>
          <w:rtl/>
        </w:rPr>
        <w:t>, תשל"ו1975-.</w:t>
      </w:r>
    </w:p>
    <w:p w:rsidR="00000000" w:rsidRDefault="006931DC">
      <w:pPr>
        <w:pStyle w:val="a6"/>
      </w:pPr>
      <w:r>
        <w:rPr>
          <w:rtl/>
        </w:rPr>
        <w:t xml:space="preserve">י"ח בתמוז תשל"ח </w:t>
      </w:r>
      <w:r>
        <w:t>)</w:t>
      </w:r>
      <w:r>
        <w:rPr>
          <w:rtl/>
        </w:rPr>
        <w:t>23 ביולי 1978</w:t>
      </w:r>
      <w:r>
        <w:t>(</w:t>
      </w:r>
    </w:p>
    <w:p w:rsidR="00000000" w:rsidRDefault="006931DC">
      <w:pPr>
        <w:pStyle w:val="ac"/>
        <w:ind w:left="5052" w:right="0"/>
      </w:pPr>
      <w:r>
        <w:rPr>
          <w:rtl/>
        </w:rPr>
        <w:t>יוסף בורג</w:t>
      </w:r>
    </w:p>
    <w:p w:rsidR="00000000" w:rsidRDefault="006931DC">
      <w:pPr>
        <w:pStyle w:val="ac"/>
        <w:ind w:left="5052" w:right="0"/>
      </w:pPr>
      <w:r>
        <w:rPr>
          <w:rtl/>
        </w:rPr>
        <w:t>שר הפנים</w:t>
      </w:r>
    </w:p>
    <w:p w:rsidR="00000000" w:rsidRDefault="006931DC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31DC">
      <w:pPr>
        <w:spacing w:after="0" w:line="240" w:lineRule="auto"/>
      </w:pPr>
      <w:r>
        <w:separator/>
      </w:r>
    </w:p>
  </w:endnote>
  <w:endnote w:type="continuationSeparator" w:id="0">
    <w:p w:rsidR="00000000" w:rsidRDefault="0069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31DC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6931DC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31DC">
      <w:pPr>
        <w:spacing w:after="0" w:line="240" w:lineRule="auto"/>
      </w:pPr>
      <w:r>
        <w:separator/>
      </w:r>
    </w:p>
  </w:footnote>
  <w:footnote w:type="continuationSeparator" w:id="0">
    <w:p w:rsidR="00000000" w:rsidRDefault="0069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31DC">
    <w:pPr>
      <w:pStyle w:val="afb"/>
      <w:rPr>
        <w:b/>
        <w:bCs/>
        <w:color w:val="800080"/>
        <w:sz w:val="24"/>
        <w:rtl/>
      </w:rPr>
    </w:pPr>
    <w:r>
      <w:rPr>
        <w:b/>
        <w:bCs/>
        <w:color w:val="800080"/>
        <w:sz w:val="24"/>
        <w:rtl/>
      </w:rPr>
      <w:tab/>
    </w:r>
    <w:r>
      <w:rPr>
        <w:b/>
        <w:bCs/>
        <w:color w:val="800080"/>
        <w:sz w:val="24"/>
        <w:rtl/>
      </w:rPr>
      <w:fldChar w:fldCharType="begin"/>
    </w:r>
    <w:r>
      <w:rPr>
        <w:b/>
        <w:bCs/>
        <w:color w:val="800080"/>
        <w:sz w:val="24"/>
        <w:rtl/>
      </w:rPr>
      <w:instrText xml:space="preserve"> </w:instrText>
    </w:r>
    <w:r>
      <w:rPr>
        <w:b/>
        <w:bCs/>
        <w:color w:val="800080"/>
        <w:sz w:val="24"/>
      </w:rPr>
      <w:instrText>STYLEREF "Heading 1" \* MERGEFORMAT</w:instrText>
    </w:r>
    <w:r>
      <w:rPr>
        <w:b/>
        <w:bCs/>
        <w:color w:val="800080"/>
        <w:sz w:val="24"/>
        <w:rtl/>
      </w:rPr>
      <w:instrText xml:space="preserve"> </w:instrText>
    </w:r>
    <w:r>
      <w:rPr>
        <w:b/>
        <w:bCs/>
        <w:color w:val="800080"/>
        <w:sz w:val="24"/>
        <w:rtl/>
      </w:rPr>
      <w:fldChar w:fldCharType="separate"/>
    </w:r>
    <w:r>
      <w:rPr>
        <w:rFonts w:hint="cs"/>
        <w:noProof/>
        <w:color w:val="800080"/>
        <w:sz w:val="24"/>
        <w:rtl/>
      </w:rPr>
      <w:t xml:space="preserve">שגיאה! השתמש בכרטיסיה בית כדי להחיל </w:t>
    </w:r>
    <w:r>
      <w:rPr>
        <w:rFonts w:hint="cs"/>
        <w:noProof/>
        <w:color w:val="800080"/>
        <w:sz w:val="24"/>
      </w:rPr>
      <w:t>Heading 1</w:t>
    </w:r>
    <w:r>
      <w:rPr>
        <w:rFonts w:hint="cs"/>
        <w:noProof/>
        <w:color w:val="800080"/>
        <w:sz w:val="24"/>
        <w:rtl/>
      </w:rPr>
      <w:t xml:space="preserve"> על הטקסט שברצונך שיופיע כאן.</w:t>
    </w:r>
    <w:r>
      <w:rPr>
        <w:b/>
        <w:bCs/>
        <w:color w:val="800080"/>
        <w:sz w:val="24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DC"/>
    <w:rsid w:val="006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D57962-C0C1-4ED8-9A95-1675AF8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DC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6931DC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6931DC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274</Characters>
  <Application>Microsoft Office Word</Application>
  <DocSecurity>0</DocSecurity>
  <Lines>2</Lines>
  <Paragraphs>1</Paragraphs>
  <ScaleCrop>false</ScaleCrop>
  <Company>משפחת דלומי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אמוץ חוק עזר לדוגמה בדבר החזקת מקלטים על-ידי המועצה האזורית הגליל התחתון</dc:title>
  <dc:subject/>
  <dc:creator>ven2word1</dc:creator>
  <cp:keywords/>
  <dc:description/>
  <cp:lastModifiedBy>חנן זולדן</cp:lastModifiedBy>
  <cp:revision>2</cp:revision>
  <cp:lastPrinted>2002-12-16T21:15:00Z</cp:lastPrinted>
  <dcterms:created xsi:type="dcterms:W3CDTF">2020-04-02T11:39:00Z</dcterms:created>
  <dcterms:modified xsi:type="dcterms:W3CDTF">2020-04-02T11:39:00Z</dcterms:modified>
</cp:coreProperties>
</file>