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7E816" w14:textId="77777777" w:rsidR="00643324" w:rsidRDefault="0045236C">
      <w:pPr>
        <w:pStyle w:val="1"/>
        <w:rPr>
          <w:rFonts w:hint="cs"/>
          <w:rtl/>
        </w:rPr>
      </w:pPr>
      <w:r>
        <w:t xml:space="preserve"> </w:t>
      </w:r>
      <w:r>
        <w:rPr>
          <w:rtl/>
        </w:rPr>
        <w:t>חוק עזר לגליל תחתון (רוכלים), התשמ"ד1984-</w:t>
      </w:r>
    </w:p>
    <w:p w14:paraId="7BCF3136" w14:textId="77777777" w:rsidR="00643324" w:rsidRDefault="0045236C">
      <w:pPr>
        <w:pStyle w:val="a3"/>
        <w:ind w:left="2177" w:right="284"/>
      </w:pPr>
      <w:r>
        <w:rPr>
          <w:rtl/>
        </w:rPr>
        <w:t>פורסם:</w:t>
      </w:r>
      <w:r>
        <w:t xml:space="preserve"> </w:t>
      </w:r>
      <w:r>
        <w:tab/>
      </w:r>
      <w:r>
        <w:rPr>
          <w:rtl/>
        </w:rPr>
        <w:t xml:space="preserve"> </w:t>
      </w:r>
      <w:proofErr w:type="spellStart"/>
      <w:r>
        <w:rPr>
          <w:rtl/>
        </w:rPr>
        <w:t>חש"ם</w:t>
      </w:r>
      <w:proofErr w:type="spellEnd"/>
      <w:r>
        <w:rPr>
          <w:rtl/>
        </w:rPr>
        <w:t xml:space="preserve"> 243, </w:t>
      </w:r>
      <w:r>
        <w:rPr>
          <w:rtl/>
        </w:rPr>
        <w:tab/>
        <w:t xml:space="preserve">תשמ"ד </w:t>
      </w:r>
      <w:r>
        <w:t>)</w:t>
      </w:r>
      <w:r>
        <w:rPr>
          <w:rtl/>
        </w:rPr>
        <w:t>23.8.1984</w:t>
      </w:r>
      <w:r>
        <w:t>(</w:t>
      </w:r>
      <w:r>
        <w:rPr>
          <w:rtl/>
        </w:rPr>
        <w:tab/>
        <w:t xml:space="preserve"> עמ' 772</w:t>
      </w:r>
    </w:p>
    <w:p w14:paraId="569FDEAD" w14:textId="77777777" w:rsidR="00643324" w:rsidRDefault="0045236C">
      <w:pPr>
        <w:pStyle w:val="a6"/>
        <w:ind w:firstLine="0"/>
      </w:pPr>
      <w:r>
        <w:rPr>
          <w:rtl/>
        </w:rPr>
        <w:t xml:space="preserve">בתוקף סמכותה לפי סעיפים 22 ו24- לפקודת המועצות המקומיות, ולפי סעיף 11ג לחוק רישוי עסקים, התשכ"ח1968- </w:t>
      </w:r>
      <w:r>
        <w:t>)</w:t>
      </w:r>
      <w:r>
        <w:rPr>
          <w:rtl/>
        </w:rPr>
        <w:t xml:space="preserve">להלן </w:t>
      </w:r>
      <w:r>
        <w:t>-</w:t>
      </w:r>
      <w:r>
        <w:rPr>
          <w:rtl/>
        </w:rPr>
        <w:t xml:space="preserve"> החוק</w:t>
      </w:r>
      <w:r>
        <w:t>(</w:t>
      </w:r>
      <w:r>
        <w:rPr>
          <w:rtl/>
        </w:rPr>
        <w:t>, מתקינה המועצה האזורית גליל תחתון חוק עזר זה:</w:t>
      </w:r>
    </w:p>
    <w:p w14:paraId="4E2E7707" w14:textId="77777777" w:rsidR="00643324" w:rsidRDefault="0045236C">
      <w:pPr>
        <w:pStyle w:val="af0"/>
        <w:ind w:left="618" w:right="0"/>
      </w:pPr>
      <w:r>
        <w:rPr>
          <w:rtl/>
        </w:rPr>
        <w:t>הגדרות</w:t>
      </w:r>
    </w:p>
    <w:p w14:paraId="67991BC3" w14:textId="77777777" w:rsidR="00643324" w:rsidRDefault="0045236C">
      <w:pPr>
        <w:pStyle w:val="af1"/>
      </w:pPr>
      <w:r>
        <w:rPr>
          <w:bCs/>
          <w:rtl/>
        </w:rPr>
        <w:t xml:space="preserve">1. </w:t>
      </w:r>
      <w:r>
        <w:rPr>
          <w:bCs/>
          <w:rtl/>
        </w:rPr>
        <w:tab/>
      </w:r>
      <w:r>
        <w:rPr>
          <w:bCs/>
          <w:rtl/>
        </w:rPr>
        <w:tab/>
      </w:r>
      <w:r>
        <w:rPr>
          <w:rtl/>
        </w:rPr>
        <w:t xml:space="preserve">בחוק עזר זה </w:t>
      </w:r>
      <w:r>
        <w:t>-</w:t>
      </w:r>
    </w:p>
    <w:p w14:paraId="77CAE7F8" w14:textId="77777777" w:rsidR="00643324" w:rsidRDefault="0045236C">
      <w:pPr>
        <w:pStyle w:val="a4"/>
      </w:pPr>
      <w:r>
        <w:rPr>
          <w:bCs/>
          <w:rtl/>
        </w:rPr>
        <w:t xml:space="preserve">"רכב" </w:t>
      </w:r>
      <w:r>
        <w:rPr>
          <w:bCs/>
        </w:rPr>
        <w:t xml:space="preserve"> -</w:t>
      </w:r>
      <w:r>
        <w:rPr>
          <w:rtl/>
        </w:rPr>
        <w:t>כמשמעותו בפקודת התעבורה;</w:t>
      </w:r>
    </w:p>
    <w:p w14:paraId="3E321705" w14:textId="77777777" w:rsidR="00643324" w:rsidRDefault="0045236C">
      <w:pPr>
        <w:pStyle w:val="a4"/>
      </w:pPr>
      <w:r>
        <w:rPr>
          <w:bCs/>
          <w:rtl/>
        </w:rPr>
        <w:t xml:space="preserve">"המועצה" </w:t>
      </w:r>
      <w:r>
        <w:rPr>
          <w:bCs/>
        </w:rPr>
        <w:t xml:space="preserve"> -</w:t>
      </w:r>
      <w:r>
        <w:rPr>
          <w:rtl/>
        </w:rPr>
        <w:t>מועצה אזורית גליל תחתון;</w:t>
      </w:r>
    </w:p>
    <w:p w14:paraId="22A9F375" w14:textId="77777777" w:rsidR="00643324" w:rsidRDefault="0045236C">
      <w:pPr>
        <w:pStyle w:val="a4"/>
      </w:pPr>
      <w:r>
        <w:rPr>
          <w:bCs/>
          <w:rtl/>
        </w:rPr>
        <w:t>"מפקח"</w:t>
      </w:r>
      <w:r>
        <w:t>-</w:t>
      </w:r>
      <w:r>
        <w:rPr>
          <w:rtl/>
        </w:rPr>
        <w:t xml:space="preserve"> מי שראש המועצה מינהו בכתב למפקח </w:t>
      </w:r>
      <w:proofErr w:type="spellStart"/>
      <w:r>
        <w:rPr>
          <w:rtl/>
        </w:rPr>
        <w:t>לענין</w:t>
      </w:r>
      <w:proofErr w:type="spellEnd"/>
      <w:r>
        <w:rPr>
          <w:rtl/>
        </w:rPr>
        <w:t xml:space="preserve"> חוק עזר זה;</w:t>
      </w:r>
    </w:p>
    <w:p w14:paraId="6CEDA4C5" w14:textId="77777777" w:rsidR="00643324" w:rsidRDefault="0045236C">
      <w:pPr>
        <w:pStyle w:val="a4"/>
      </w:pPr>
      <w:r>
        <w:rPr>
          <w:bCs/>
          <w:rtl/>
        </w:rPr>
        <w:t xml:space="preserve">"מזון" </w:t>
      </w:r>
      <w:r>
        <w:rPr>
          <w:bCs/>
        </w:rPr>
        <w:t xml:space="preserve"> -</w:t>
      </w:r>
      <w:r>
        <w:rPr>
          <w:rtl/>
        </w:rPr>
        <w:t xml:space="preserve">מצרכי מזון כמפורט בתקנה 3 לתקנות רישוי עסקים </w:t>
      </w:r>
      <w:r>
        <w:t>)</w:t>
      </w:r>
      <w:r>
        <w:rPr>
          <w:rtl/>
        </w:rPr>
        <w:t>תנאי תברואה נאותים ברוכלות מזון</w:t>
      </w:r>
      <w:r>
        <w:t>(</w:t>
      </w:r>
      <w:r>
        <w:rPr>
          <w:rtl/>
        </w:rPr>
        <w:t xml:space="preserve">, התשל"ד1973- </w:t>
      </w:r>
      <w:r>
        <w:t>)</w:t>
      </w:r>
      <w:r>
        <w:rPr>
          <w:rtl/>
        </w:rPr>
        <w:t xml:space="preserve">להלן </w:t>
      </w:r>
      <w:r>
        <w:t>-</w:t>
      </w:r>
      <w:r>
        <w:rPr>
          <w:rtl/>
        </w:rPr>
        <w:t xml:space="preserve"> תקנות רוכלות מזון</w:t>
      </w:r>
      <w:r>
        <w:t>(</w:t>
      </w:r>
      <w:r>
        <w:rPr>
          <w:rtl/>
        </w:rPr>
        <w:t>;</w:t>
      </w:r>
    </w:p>
    <w:p w14:paraId="73D70E87" w14:textId="77777777" w:rsidR="00643324" w:rsidRDefault="0045236C">
      <w:pPr>
        <w:pStyle w:val="a4"/>
      </w:pPr>
      <w:r>
        <w:rPr>
          <w:bCs/>
          <w:rtl/>
        </w:rPr>
        <w:t xml:space="preserve">"ראש המועצה" </w:t>
      </w:r>
      <w:r>
        <w:rPr>
          <w:bCs/>
        </w:rPr>
        <w:t xml:space="preserve"> -</w:t>
      </w:r>
      <w:r>
        <w:rPr>
          <w:rtl/>
        </w:rPr>
        <w:t>לרבות מי שראש המועצה העביר אליו בכתב את סמכויותיו לפי חוק עזר זה, כולן או מקצתן;</w:t>
      </w:r>
    </w:p>
    <w:p w14:paraId="1C553FB7" w14:textId="77777777" w:rsidR="00643324" w:rsidRDefault="0045236C">
      <w:pPr>
        <w:pStyle w:val="a4"/>
      </w:pPr>
      <w:r>
        <w:rPr>
          <w:bCs/>
          <w:rtl/>
        </w:rPr>
        <w:t xml:space="preserve">"רוכלות" </w:t>
      </w:r>
      <w:r>
        <w:rPr>
          <w:bCs/>
        </w:rPr>
        <w:t xml:space="preserve"> -</w:t>
      </w:r>
      <w:r>
        <w:rPr>
          <w:rtl/>
        </w:rPr>
        <w:t>כמשמעותה בחוק;</w:t>
      </w:r>
    </w:p>
    <w:p w14:paraId="0D7A0DE6" w14:textId="77777777" w:rsidR="00643324" w:rsidRDefault="0045236C">
      <w:pPr>
        <w:pStyle w:val="a4"/>
      </w:pPr>
      <w:r>
        <w:rPr>
          <w:bCs/>
          <w:rtl/>
        </w:rPr>
        <w:t xml:space="preserve">"רוכלות ניידת" </w:t>
      </w:r>
      <w:r>
        <w:rPr>
          <w:bCs/>
        </w:rPr>
        <w:t xml:space="preserve"> -</w:t>
      </w:r>
      <w:r>
        <w:rPr>
          <w:rtl/>
        </w:rPr>
        <w:t xml:space="preserve">רוכלות הנעשית </w:t>
      </w:r>
      <w:proofErr w:type="spellStart"/>
      <w:r>
        <w:rPr>
          <w:rtl/>
        </w:rPr>
        <w:t>מתוד</w:t>
      </w:r>
      <w:proofErr w:type="spellEnd"/>
      <w:r>
        <w:rPr>
          <w:rtl/>
        </w:rPr>
        <w:t xml:space="preserve"> רכב שאינו עומד דרך קבע במקום אחד;</w:t>
      </w:r>
    </w:p>
    <w:p w14:paraId="1E73EFCC" w14:textId="77777777" w:rsidR="00643324" w:rsidRDefault="0045236C">
      <w:pPr>
        <w:pStyle w:val="a4"/>
      </w:pPr>
      <w:r>
        <w:rPr>
          <w:bCs/>
          <w:rtl/>
        </w:rPr>
        <w:t xml:space="preserve">"רשות הרישוי" </w:t>
      </w:r>
      <w:r>
        <w:rPr>
          <w:bCs/>
        </w:rPr>
        <w:t xml:space="preserve"> -</w:t>
      </w:r>
      <w:r>
        <w:rPr>
          <w:rtl/>
        </w:rPr>
        <w:t>כמשמעותה בחוק, המכהנת לגבי שטח שיפוטה של המועצה.</w:t>
      </w:r>
    </w:p>
    <w:p w14:paraId="60C32446" w14:textId="77777777" w:rsidR="00643324" w:rsidRDefault="0045236C">
      <w:pPr>
        <w:pStyle w:val="af0"/>
        <w:ind w:left="618" w:right="0"/>
      </w:pPr>
      <w:proofErr w:type="spellStart"/>
      <w:r>
        <w:rPr>
          <w:rtl/>
        </w:rPr>
        <w:t>רשיון</w:t>
      </w:r>
      <w:proofErr w:type="spellEnd"/>
      <w:r>
        <w:rPr>
          <w:rtl/>
        </w:rPr>
        <w:t xml:space="preserve"> לרוכל</w:t>
      </w:r>
    </w:p>
    <w:p w14:paraId="39536FFD" w14:textId="77777777" w:rsidR="00643324" w:rsidRDefault="0045236C">
      <w:pPr>
        <w:pStyle w:val="af1"/>
      </w:pPr>
      <w:r>
        <w:rPr>
          <w:bCs/>
          <w:rtl/>
        </w:rPr>
        <w:t xml:space="preserve">2. </w:t>
      </w:r>
      <w:r>
        <w:rPr>
          <w:bCs/>
          <w:rtl/>
        </w:rPr>
        <w:tab/>
      </w:r>
      <w:r>
        <w:rPr>
          <w:bCs/>
          <w:rtl/>
        </w:rPr>
        <w:tab/>
      </w:r>
      <w:r>
        <w:rPr>
          <w:rtl/>
        </w:rPr>
        <w:t xml:space="preserve">לא יעסוק אדם כרוכל אלא </w:t>
      </w:r>
      <w:proofErr w:type="spellStart"/>
      <w:r>
        <w:rPr>
          <w:rtl/>
        </w:rPr>
        <w:t>ברשיון</w:t>
      </w:r>
      <w:proofErr w:type="spellEnd"/>
      <w:r>
        <w:rPr>
          <w:rtl/>
        </w:rPr>
        <w:t xml:space="preserve"> שניתן לו לפי חוק </w:t>
      </w:r>
      <w:r>
        <w:t>)</w:t>
      </w:r>
      <w:r>
        <w:rPr>
          <w:rtl/>
        </w:rPr>
        <w:t xml:space="preserve">להלן </w:t>
      </w:r>
      <w:r>
        <w:t>-</w:t>
      </w:r>
      <w:r>
        <w:rPr>
          <w:rtl/>
        </w:rPr>
        <w:t xml:space="preserve"> </w:t>
      </w:r>
      <w:proofErr w:type="spellStart"/>
      <w:r>
        <w:rPr>
          <w:rtl/>
        </w:rPr>
        <w:t>רשיון</w:t>
      </w:r>
      <w:proofErr w:type="spellEnd"/>
      <w:r>
        <w:t>(</w:t>
      </w:r>
      <w:r>
        <w:rPr>
          <w:rtl/>
        </w:rPr>
        <w:t>, ובהתאם לתנאיו.</w:t>
      </w:r>
    </w:p>
    <w:p w14:paraId="50FC1F97" w14:textId="77777777" w:rsidR="00643324" w:rsidRDefault="0045236C">
      <w:pPr>
        <w:pStyle w:val="af0"/>
        <w:ind w:left="618" w:right="0"/>
      </w:pPr>
      <w:r>
        <w:rPr>
          <w:rtl/>
        </w:rPr>
        <w:t>רכב המשמש לרוכלות</w:t>
      </w:r>
    </w:p>
    <w:p w14:paraId="7354C629" w14:textId="77777777" w:rsidR="00643324" w:rsidRDefault="0045236C">
      <w:pPr>
        <w:pStyle w:val="af1"/>
      </w:pPr>
      <w:r>
        <w:rPr>
          <w:bCs/>
          <w:rtl/>
        </w:rPr>
        <w:t xml:space="preserve">3. </w:t>
      </w:r>
      <w:r>
        <w:rPr>
          <w:bCs/>
          <w:rtl/>
        </w:rPr>
        <w:tab/>
      </w:r>
      <w:r>
        <w:rPr>
          <w:bCs/>
          <w:rtl/>
        </w:rPr>
        <w:tab/>
      </w:r>
      <w:r>
        <w:rPr>
          <w:rtl/>
        </w:rPr>
        <w:t xml:space="preserve">רכב המשמש לרוכלות יהיו לו חזות נאה ומיתקנים תקינים המתאימים </w:t>
      </w:r>
      <w:proofErr w:type="spellStart"/>
      <w:r>
        <w:rPr>
          <w:rtl/>
        </w:rPr>
        <w:t>ליעודם</w:t>
      </w:r>
      <w:proofErr w:type="spellEnd"/>
      <w:r>
        <w:rPr>
          <w:rtl/>
        </w:rPr>
        <w:t xml:space="preserve"> ושיש בהם כדי להבטיח מכירת סחורה באיכות סבירה; צורת הרכב </w:t>
      </w:r>
      <w:proofErr w:type="spellStart"/>
      <w:r>
        <w:rPr>
          <w:rtl/>
        </w:rPr>
        <w:t>ומיתקניו</w:t>
      </w:r>
      <w:proofErr w:type="spellEnd"/>
      <w:r>
        <w:rPr>
          <w:rtl/>
        </w:rPr>
        <w:t xml:space="preserve"> יאושרו בידי רשות הרישוי כמתאימים לרוכלות ניידת.</w:t>
      </w:r>
    </w:p>
    <w:p w14:paraId="1642F8BA" w14:textId="77777777" w:rsidR="00643324" w:rsidRDefault="0045236C">
      <w:pPr>
        <w:pStyle w:val="af0"/>
        <w:ind w:left="618" w:right="0"/>
      </w:pPr>
      <w:r>
        <w:rPr>
          <w:rtl/>
        </w:rPr>
        <w:t>היתר לרוכלות מתוך עגלה</w:t>
      </w:r>
    </w:p>
    <w:p w14:paraId="224CA55B" w14:textId="77777777" w:rsidR="00643324" w:rsidRDefault="0045236C">
      <w:pPr>
        <w:pStyle w:val="af1"/>
      </w:pPr>
      <w:r>
        <w:rPr>
          <w:bCs/>
          <w:rtl/>
        </w:rPr>
        <w:t xml:space="preserve">4. </w:t>
      </w:r>
      <w:r>
        <w:rPr>
          <w:bCs/>
          <w:rtl/>
        </w:rPr>
        <w:tab/>
      </w:r>
      <w:r>
        <w:rPr>
          <w:bCs/>
          <w:rtl/>
        </w:rPr>
        <w:tab/>
      </w:r>
      <w:proofErr w:type="gramStart"/>
      <w:r>
        <w:t>)</w:t>
      </w:r>
      <w:r>
        <w:rPr>
          <w:rtl/>
        </w:rPr>
        <w:t>א</w:t>
      </w:r>
      <w:proofErr w:type="gramEnd"/>
      <w:r>
        <w:t>(</w:t>
      </w:r>
      <w:r>
        <w:rPr>
          <w:rtl/>
        </w:rPr>
        <w:t xml:space="preserve"> רשות הרישוי תהיה רשאית להתיר, לפרק זמן קצוב ובתנאים שתקבע, עיסוק ברוכלות גם מתוך עגלה רתומה לבעל חיים.</w:t>
      </w:r>
    </w:p>
    <w:p w14:paraId="717046DB" w14:textId="77777777" w:rsidR="00643324" w:rsidRDefault="0045236C">
      <w:pPr>
        <w:pStyle w:val="12"/>
      </w:pPr>
      <w:proofErr w:type="gramStart"/>
      <w:r>
        <w:t>)</w:t>
      </w:r>
      <w:r>
        <w:rPr>
          <w:rtl/>
        </w:rPr>
        <w:t>ב</w:t>
      </w:r>
      <w:proofErr w:type="gramEnd"/>
      <w:r>
        <w:t>(</w:t>
      </w:r>
      <w:r>
        <w:rPr>
          <w:rtl/>
        </w:rPr>
        <w:t xml:space="preserve"> ניתן היתר כאמור בסעיף </w:t>
      </w:r>
      <w:r>
        <w:t>)</w:t>
      </w:r>
      <w:r>
        <w:rPr>
          <w:rtl/>
        </w:rPr>
        <w:t>א</w:t>
      </w:r>
      <w:r>
        <w:t>(</w:t>
      </w:r>
      <w:r>
        <w:rPr>
          <w:rtl/>
        </w:rPr>
        <w:t>, יחולו עליו כל הוראות חוק עזר זה.</w:t>
      </w:r>
    </w:p>
    <w:p w14:paraId="7B5B459A" w14:textId="77777777" w:rsidR="00643324" w:rsidRDefault="0045236C">
      <w:pPr>
        <w:pStyle w:val="af0"/>
        <w:ind w:left="618" w:right="0"/>
      </w:pPr>
      <w:r>
        <w:rPr>
          <w:rtl/>
        </w:rPr>
        <w:t xml:space="preserve">בקשת </w:t>
      </w:r>
      <w:proofErr w:type="spellStart"/>
      <w:r>
        <w:rPr>
          <w:rtl/>
        </w:rPr>
        <w:t>רשיון</w:t>
      </w:r>
      <w:proofErr w:type="spellEnd"/>
    </w:p>
    <w:p w14:paraId="778A237F" w14:textId="77777777" w:rsidR="00643324" w:rsidRDefault="0045236C">
      <w:pPr>
        <w:pStyle w:val="af1"/>
      </w:pPr>
      <w:r>
        <w:rPr>
          <w:bCs/>
          <w:rtl/>
        </w:rPr>
        <w:t xml:space="preserve">5. </w:t>
      </w:r>
      <w:r>
        <w:rPr>
          <w:bCs/>
          <w:rtl/>
        </w:rPr>
        <w:tab/>
      </w:r>
      <w:r>
        <w:rPr>
          <w:bCs/>
          <w:rtl/>
        </w:rPr>
        <w:tab/>
      </w:r>
      <w:r>
        <w:rPr>
          <w:rtl/>
        </w:rPr>
        <w:t xml:space="preserve">בקשה </w:t>
      </w:r>
      <w:proofErr w:type="spellStart"/>
      <w:r>
        <w:rPr>
          <w:rtl/>
        </w:rPr>
        <w:t>לרשיון</w:t>
      </w:r>
      <w:proofErr w:type="spellEnd"/>
      <w:r>
        <w:rPr>
          <w:rtl/>
        </w:rPr>
        <w:t xml:space="preserve"> תוגש בכתב לרשות הרישוי; </w:t>
      </w:r>
      <w:proofErr w:type="spellStart"/>
      <w:r>
        <w:rPr>
          <w:rtl/>
        </w:rPr>
        <w:t>היתה</w:t>
      </w:r>
      <w:proofErr w:type="spellEnd"/>
      <w:r>
        <w:rPr>
          <w:rtl/>
        </w:rPr>
        <w:t xml:space="preserve"> הבקשה לרוכלות ניידת </w:t>
      </w:r>
      <w:r>
        <w:t>-</w:t>
      </w:r>
      <w:r>
        <w:rPr>
          <w:rtl/>
        </w:rPr>
        <w:t xml:space="preserve"> יצורפו לה תצלום של </w:t>
      </w:r>
      <w:proofErr w:type="spellStart"/>
      <w:r>
        <w:rPr>
          <w:rtl/>
        </w:rPr>
        <w:t>רשיון</w:t>
      </w:r>
      <w:proofErr w:type="spellEnd"/>
      <w:r>
        <w:rPr>
          <w:rtl/>
        </w:rPr>
        <w:t xml:space="preserve"> הרכב, תמונה של הרכב וכן תרשימים הנדסיים של תנוחה וחתך כלי הרכב בקנה מידה של 1:10 שצוינו בהם רחבו, ארכו, גבהו, שטחו, </w:t>
      </w:r>
      <w:proofErr w:type="spellStart"/>
      <w:r>
        <w:rPr>
          <w:rtl/>
        </w:rPr>
        <w:t>מיתקניו</w:t>
      </w:r>
      <w:proofErr w:type="spellEnd"/>
      <w:r>
        <w:rPr>
          <w:rtl/>
        </w:rPr>
        <w:t xml:space="preserve"> ויעודו של כל הציוד המשמש לצרכי רוכלות.</w:t>
      </w:r>
    </w:p>
    <w:p w14:paraId="0980B766" w14:textId="77777777" w:rsidR="00643324" w:rsidRDefault="0045236C">
      <w:pPr>
        <w:pStyle w:val="af0"/>
        <w:ind w:left="618" w:right="0"/>
      </w:pPr>
      <w:r>
        <w:rPr>
          <w:rtl/>
        </w:rPr>
        <w:t>תנאים נוספים לרוכלות</w:t>
      </w:r>
    </w:p>
    <w:p w14:paraId="2A088C10" w14:textId="77777777" w:rsidR="00643324" w:rsidRDefault="0045236C">
      <w:pPr>
        <w:pStyle w:val="af1"/>
      </w:pPr>
      <w:r>
        <w:rPr>
          <w:bCs/>
          <w:rtl/>
        </w:rPr>
        <w:t xml:space="preserve">6. </w:t>
      </w:r>
      <w:r>
        <w:rPr>
          <w:bCs/>
          <w:rtl/>
        </w:rPr>
        <w:tab/>
      </w:r>
      <w:r>
        <w:rPr>
          <w:bCs/>
          <w:rtl/>
        </w:rPr>
        <w:tab/>
      </w:r>
      <w:r>
        <w:rPr>
          <w:rtl/>
        </w:rPr>
        <w:t xml:space="preserve">לא תאושר לאדם בקשה </w:t>
      </w:r>
      <w:proofErr w:type="spellStart"/>
      <w:r>
        <w:rPr>
          <w:rtl/>
        </w:rPr>
        <w:t>לרשיון</w:t>
      </w:r>
      <w:proofErr w:type="spellEnd"/>
      <w:r>
        <w:rPr>
          <w:rtl/>
        </w:rPr>
        <w:t xml:space="preserve"> רוכלות ניידת במזון, לא ינהל אדם עסק רוכלות כאמור ולא יעסוק בו אלא אם נתקיימו התנאים הקבועים בתקנות.</w:t>
      </w:r>
    </w:p>
    <w:p w14:paraId="24F20AA5" w14:textId="77777777" w:rsidR="00643324" w:rsidRDefault="0045236C">
      <w:pPr>
        <w:pStyle w:val="af0"/>
        <w:ind w:left="618" w:right="0"/>
      </w:pPr>
      <w:r>
        <w:rPr>
          <w:rtl/>
        </w:rPr>
        <w:t xml:space="preserve">הצגת </w:t>
      </w:r>
      <w:proofErr w:type="spellStart"/>
      <w:r>
        <w:rPr>
          <w:rtl/>
        </w:rPr>
        <w:t>רשיון</w:t>
      </w:r>
      <w:proofErr w:type="spellEnd"/>
    </w:p>
    <w:p w14:paraId="748F24B2" w14:textId="77777777" w:rsidR="00643324" w:rsidRDefault="0045236C">
      <w:pPr>
        <w:pStyle w:val="af1"/>
      </w:pPr>
      <w:r>
        <w:rPr>
          <w:bCs/>
          <w:rtl/>
        </w:rPr>
        <w:t xml:space="preserve">7. </w:t>
      </w:r>
      <w:r>
        <w:rPr>
          <w:bCs/>
          <w:rtl/>
        </w:rPr>
        <w:tab/>
      </w:r>
      <w:r>
        <w:rPr>
          <w:bCs/>
          <w:rtl/>
        </w:rPr>
        <w:tab/>
      </w:r>
      <w:r>
        <w:rPr>
          <w:rtl/>
        </w:rPr>
        <w:t xml:space="preserve">רוכל </w:t>
      </w:r>
      <w:proofErr w:type="spellStart"/>
      <w:r>
        <w:rPr>
          <w:rtl/>
        </w:rPr>
        <w:t>ישא</w:t>
      </w:r>
      <w:proofErr w:type="spellEnd"/>
      <w:r>
        <w:rPr>
          <w:rtl/>
        </w:rPr>
        <w:t xml:space="preserve"> </w:t>
      </w:r>
      <w:proofErr w:type="spellStart"/>
      <w:r>
        <w:rPr>
          <w:rtl/>
        </w:rPr>
        <w:t>רשיונו</w:t>
      </w:r>
      <w:proofErr w:type="spellEnd"/>
      <w:r>
        <w:rPr>
          <w:rtl/>
        </w:rPr>
        <w:t xml:space="preserve"> עמו בשעה שהוא עוסק בעסקו ויראהו למפקח או לשוטר בכל עת </w:t>
      </w:r>
      <w:proofErr w:type="spellStart"/>
      <w:r>
        <w:rPr>
          <w:rtl/>
        </w:rPr>
        <w:t>שידרש</w:t>
      </w:r>
      <w:proofErr w:type="spellEnd"/>
      <w:r>
        <w:rPr>
          <w:rtl/>
        </w:rPr>
        <w:t xml:space="preserve"> לכך.</w:t>
      </w:r>
    </w:p>
    <w:p w14:paraId="327FA8D1" w14:textId="77777777" w:rsidR="00643324" w:rsidRDefault="0045236C">
      <w:pPr>
        <w:pStyle w:val="af0"/>
        <w:ind w:left="618" w:right="0"/>
      </w:pPr>
      <w:r>
        <w:rPr>
          <w:rtl/>
        </w:rPr>
        <w:t>לוחית לרכב רוכל</w:t>
      </w:r>
    </w:p>
    <w:p w14:paraId="667C1FFB" w14:textId="77777777" w:rsidR="00643324" w:rsidRDefault="0045236C">
      <w:pPr>
        <w:pStyle w:val="af1"/>
      </w:pPr>
      <w:r>
        <w:rPr>
          <w:bCs/>
          <w:rtl/>
        </w:rPr>
        <w:t xml:space="preserve">8. </w:t>
      </w:r>
      <w:r>
        <w:rPr>
          <w:bCs/>
          <w:rtl/>
        </w:rPr>
        <w:tab/>
      </w:r>
      <w:r>
        <w:rPr>
          <w:bCs/>
          <w:rtl/>
        </w:rPr>
        <w:tab/>
      </w:r>
      <w:r>
        <w:rPr>
          <w:rtl/>
        </w:rPr>
        <w:t>העוסק ברוכלות ניידת יקבע בצדו האחורי של הרכב המשמש לו לרוכלות, במקום הנראה לעין, לוחית רוכל שנתן לו ראש המועצה; הלוחית תכלול את שמו הפרטי של הרוכל, שם משפחתו, מענו ומספר תעודת הזהות שלו. בעד לוחית ישלם הרוכל אגרה שתקבע המועצה.</w:t>
      </w:r>
    </w:p>
    <w:p w14:paraId="42E3DA04" w14:textId="77777777" w:rsidR="00643324" w:rsidRDefault="0045236C">
      <w:pPr>
        <w:pStyle w:val="af0"/>
        <w:ind w:left="618" w:right="0"/>
      </w:pPr>
      <w:r>
        <w:rPr>
          <w:rtl/>
        </w:rPr>
        <w:t xml:space="preserve">אגרת </w:t>
      </w:r>
      <w:proofErr w:type="spellStart"/>
      <w:r>
        <w:rPr>
          <w:rtl/>
        </w:rPr>
        <w:t>רשיון</w:t>
      </w:r>
      <w:proofErr w:type="spellEnd"/>
    </w:p>
    <w:p w14:paraId="3A2FB2A1" w14:textId="77777777" w:rsidR="00643324" w:rsidRDefault="0045236C">
      <w:pPr>
        <w:pStyle w:val="af1"/>
      </w:pPr>
      <w:r>
        <w:rPr>
          <w:bCs/>
          <w:rtl/>
        </w:rPr>
        <w:t xml:space="preserve">9. </w:t>
      </w:r>
      <w:r>
        <w:rPr>
          <w:bCs/>
          <w:rtl/>
        </w:rPr>
        <w:tab/>
      </w:r>
      <w:r>
        <w:rPr>
          <w:bCs/>
          <w:rtl/>
        </w:rPr>
        <w:tab/>
      </w:r>
      <w:r>
        <w:rPr>
          <w:rtl/>
        </w:rPr>
        <w:t xml:space="preserve">בעד מתן </w:t>
      </w:r>
      <w:proofErr w:type="spellStart"/>
      <w:r>
        <w:rPr>
          <w:rtl/>
        </w:rPr>
        <w:t>רשיון</w:t>
      </w:r>
      <w:proofErr w:type="spellEnd"/>
      <w:r>
        <w:rPr>
          <w:rtl/>
        </w:rPr>
        <w:t xml:space="preserve"> רוכלות ישלם המבקש לקופת המועצה אגרה בשיעור שתקבע המועצה.</w:t>
      </w:r>
    </w:p>
    <w:p w14:paraId="52E4A8E6" w14:textId="77777777" w:rsidR="00643324" w:rsidRDefault="0045236C">
      <w:pPr>
        <w:pStyle w:val="af0"/>
        <w:ind w:left="618" w:right="0"/>
      </w:pPr>
      <w:r>
        <w:rPr>
          <w:rtl/>
        </w:rPr>
        <w:t>ניהול רוכלות ניידת</w:t>
      </w:r>
    </w:p>
    <w:p w14:paraId="2930544D" w14:textId="77777777" w:rsidR="00643324" w:rsidRDefault="0045236C">
      <w:pPr>
        <w:pStyle w:val="af1"/>
      </w:pPr>
      <w:r>
        <w:rPr>
          <w:bCs/>
          <w:rtl/>
        </w:rPr>
        <w:t xml:space="preserve">10. </w:t>
      </w:r>
      <w:r>
        <w:rPr>
          <w:bCs/>
          <w:rtl/>
        </w:rPr>
        <w:tab/>
      </w:r>
      <w:r>
        <w:rPr>
          <w:bCs/>
          <w:rtl/>
        </w:rPr>
        <w:tab/>
      </w:r>
      <w:proofErr w:type="gramStart"/>
      <w:r>
        <w:t>)</w:t>
      </w:r>
      <w:r>
        <w:rPr>
          <w:rtl/>
        </w:rPr>
        <w:t>א</w:t>
      </w:r>
      <w:proofErr w:type="gramEnd"/>
      <w:r>
        <w:t>(</w:t>
      </w:r>
      <w:r>
        <w:rPr>
          <w:rtl/>
        </w:rPr>
        <w:t xml:space="preserve"> סחורה ברכב תסודר באופן שימנע בליטתה מקצות הרכב.</w:t>
      </w:r>
    </w:p>
    <w:p w14:paraId="3E1ED228" w14:textId="77777777" w:rsidR="00643324" w:rsidRDefault="0045236C">
      <w:pPr>
        <w:pStyle w:val="12"/>
      </w:pPr>
      <w:proofErr w:type="gramStart"/>
      <w:r>
        <w:t>)</w:t>
      </w:r>
      <w:r>
        <w:rPr>
          <w:rtl/>
        </w:rPr>
        <w:t>ב</w:t>
      </w:r>
      <w:proofErr w:type="gramEnd"/>
      <w:r>
        <w:t>(</w:t>
      </w:r>
      <w:r>
        <w:rPr>
          <w:rtl/>
        </w:rPr>
        <w:t xml:space="preserve"> רוכל יחזיק את רכבו בצדו הימני של הרחוב קרוב לשפתה של המדרכה הימנית.</w:t>
      </w:r>
    </w:p>
    <w:p w14:paraId="3F712D9C" w14:textId="77777777" w:rsidR="00643324" w:rsidRDefault="0045236C">
      <w:pPr>
        <w:pStyle w:val="12"/>
      </w:pPr>
      <w:proofErr w:type="gramStart"/>
      <w:r>
        <w:t>)</w:t>
      </w:r>
      <w:r>
        <w:rPr>
          <w:rtl/>
        </w:rPr>
        <w:t>ג</w:t>
      </w:r>
      <w:proofErr w:type="gramEnd"/>
      <w:r>
        <w:t>(</w:t>
      </w:r>
      <w:r>
        <w:rPr>
          <w:rtl/>
        </w:rPr>
        <w:t xml:space="preserve"> לא יעסוק אדם ברוכלות ליד או מבעד דופן הרכב הפונה לדרך המיועדת לתנועת כלי רכב.</w:t>
      </w:r>
    </w:p>
    <w:p w14:paraId="73EF94C8" w14:textId="77777777" w:rsidR="00643324" w:rsidRDefault="0045236C">
      <w:pPr>
        <w:pStyle w:val="af0"/>
        <w:ind w:left="618" w:right="0"/>
      </w:pPr>
      <w:r>
        <w:rPr>
          <w:rtl/>
        </w:rPr>
        <w:lastRenderedPageBreak/>
        <w:t>שטחים אסורים ברוכלות</w:t>
      </w:r>
    </w:p>
    <w:p w14:paraId="492BB810" w14:textId="77777777" w:rsidR="00643324" w:rsidRDefault="0045236C">
      <w:pPr>
        <w:pStyle w:val="af1"/>
      </w:pPr>
      <w:r>
        <w:rPr>
          <w:bCs/>
          <w:rtl/>
        </w:rPr>
        <w:t xml:space="preserve">11. </w:t>
      </w:r>
      <w:r>
        <w:rPr>
          <w:bCs/>
          <w:rtl/>
        </w:rPr>
        <w:tab/>
      </w:r>
      <w:r>
        <w:rPr>
          <w:bCs/>
          <w:rtl/>
        </w:rPr>
        <w:tab/>
      </w:r>
      <w:proofErr w:type="gramStart"/>
      <w:r>
        <w:t>)</w:t>
      </w:r>
      <w:r>
        <w:rPr>
          <w:rtl/>
        </w:rPr>
        <w:t>א</w:t>
      </w:r>
      <w:proofErr w:type="gramEnd"/>
      <w:r>
        <w:t>(</w:t>
      </w:r>
      <w:r>
        <w:rPr>
          <w:rtl/>
        </w:rPr>
        <w:t xml:space="preserve"> לא </w:t>
      </w:r>
      <w:proofErr w:type="spellStart"/>
      <w:r>
        <w:rPr>
          <w:rtl/>
        </w:rPr>
        <w:t>ירכול</w:t>
      </w:r>
      <w:proofErr w:type="spellEnd"/>
      <w:r>
        <w:rPr>
          <w:rtl/>
        </w:rPr>
        <w:t xml:space="preserve"> אדם ברחוב או במקום ציבורי אחר, באופן שהתעסקותו מהווה מכשול ברשות הרבים.</w:t>
      </w:r>
    </w:p>
    <w:p w14:paraId="2D411DF2" w14:textId="77777777" w:rsidR="00643324" w:rsidRDefault="0045236C">
      <w:pPr>
        <w:pStyle w:val="12"/>
      </w:pPr>
      <w:proofErr w:type="gramStart"/>
      <w:r>
        <w:t>)</w:t>
      </w:r>
      <w:r>
        <w:rPr>
          <w:rtl/>
        </w:rPr>
        <w:t>ב</w:t>
      </w:r>
      <w:proofErr w:type="gramEnd"/>
      <w:r>
        <w:t>(</w:t>
      </w:r>
      <w:r>
        <w:rPr>
          <w:rtl/>
        </w:rPr>
        <w:t xml:space="preserve"> לא </w:t>
      </w:r>
      <w:proofErr w:type="spellStart"/>
      <w:r>
        <w:rPr>
          <w:rtl/>
        </w:rPr>
        <w:t>ירכול</w:t>
      </w:r>
      <w:proofErr w:type="spellEnd"/>
      <w:r>
        <w:rPr>
          <w:rtl/>
        </w:rPr>
        <w:t xml:space="preserve"> אדם בבית מלון, במסעדה או בבית קפה.</w:t>
      </w:r>
    </w:p>
    <w:p w14:paraId="3626A87A" w14:textId="77777777" w:rsidR="00643324" w:rsidRDefault="0045236C">
      <w:pPr>
        <w:pStyle w:val="12"/>
      </w:pPr>
      <w:proofErr w:type="gramStart"/>
      <w:r>
        <w:t>)</w:t>
      </w:r>
      <w:r>
        <w:rPr>
          <w:rtl/>
        </w:rPr>
        <w:t>ג</w:t>
      </w:r>
      <w:proofErr w:type="gramEnd"/>
      <w:r>
        <w:t>(</w:t>
      </w:r>
      <w:r>
        <w:rPr>
          <w:rtl/>
        </w:rPr>
        <w:t xml:space="preserve"> לא </w:t>
      </w:r>
      <w:proofErr w:type="spellStart"/>
      <w:r>
        <w:rPr>
          <w:rtl/>
        </w:rPr>
        <w:t>ירכול</w:t>
      </w:r>
      <w:proofErr w:type="spellEnd"/>
      <w:r>
        <w:rPr>
          <w:rtl/>
        </w:rPr>
        <w:t xml:space="preserve"> אדם בכל חלק מתחומי המועצה שרשות הרישוי אסרה אותו לרוכלות או לרוכלות ניידת בהודעה שפורסמה ברשומות.</w:t>
      </w:r>
    </w:p>
    <w:p w14:paraId="041A28D1" w14:textId="77777777" w:rsidR="00643324" w:rsidRDefault="0045236C">
      <w:pPr>
        <w:pStyle w:val="af0"/>
        <w:ind w:left="618" w:right="0"/>
      </w:pPr>
      <w:r>
        <w:rPr>
          <w:rtl/>
        </w:rPr>
        <w:t>איסור רוכלות בשעות מסוימות</w:t>
      </w:r>
    </w:p>
    <w:p w14:paraId="7A9C7AE4" w14:textId="77777777" w:rsidR="00643324" w:rsidRDefault="0045236C">
      <w:pPr>
        <w:pStyle w:val="af1"/>
      </w:pPr>
      <w:r>
        <w:rPr>
          <w:bCs/>
          <w:rtl/>
        </w:rPr>
        <w:t xml:space="preserve">12. </w:t>
      </w:r>
      <w:r>
        <w:rPr>
          <w:bCs/>
          <w:rtl/>
        </w:rPr>
        <w:tab/>
      </w:r>
      <w:r>
        <w:rPr>
          <w:bCs/>
          <w:rtl/>
        </w:rPr>
        <w:tab/>
      </w:r>
      <w:proofErr w:type="gramStart"/>
      <w:r>
        <w:t>)</w:t>
      </w:r>
      <w:r>
        <w:rPr>
          <w:rtl/>
        </w:rPr>
        <w:t>א</w:t>
      </w:r>
      <w:proofErr w:type="gramEnd"/>
      <w:r>
        <w:t>(</w:t>
      </w:r>
      <w:r>
        <w:rPr>
          <w:rtl/>
        </w:rPr>
        <w:t xml:space="preserve"> לא </w:t>
      </w:r>
      <w:proofErr w:type="spellStart"/>
      <w:r>
        <w:rPr>
          <w:rtl/>
        </w:rPr>
        <w:t>ירכול</w:t>
      </w:r>
      <w:proofErr w:type="spellEnd"/>
      <w:r>
        <w:rPr>
          <w:rtl/>
        </w:rPr>
        <w:t xml:space="preserve"> רוכל אלא בשעות שבין 06.00 ו14.00- ובין 16.00 ו21.00-.</w:t>
      </w:r>
    </w:p>
    <w:p w14:paraId="60237A08" w14:textId="77777777" w:rsidR="00643324" w:rsidRDefault="0045236C">
      <w:pPr>
        <w:pStyle w:val="12"/>
      </w:pPr>
      <w:proofErr w:type="gramStart"/>
      <w:r>
        <w:t>)</w:t>
      </w:r>
      <w:r>
        <w:rPr>
          <w:rtl/>
        </w:rPr>
        <w:t>ב</w:t>
      </w:r>
      <w:proofErr w:type="gramEnd"/>
      <w:r>
        <w:t>(</w:t>
      </w:r>
      <w:r>
        <w:rPr>
          <w:rtl/>
        </w:rPr>
        <w:t xml:space="preserve"> ראש המועצה רשאי, לפי שיקול דעתו ובתנאים שיקבע, להתיר לרוכל לעסוק בעסקו גם בשעות שלא כאמור בסעיף קטן </w:t>
      </w:r>
      <w:r>
        <w:t>)</w:t>
      </w:r>
      <w:r>
        <w:rPr>
          <w:rtl/>
        </w:rPr>
        <w:t>א</w:t>
      </w:r>
      <w:r>
        <w:t>(</w:t>
      </w:r>
      <w:r>
        <w:rPr>
          <w:rtl/>
        </w:rPr>
        <w:t xml:space="preserve">; ההיתר יצוין </w:t>
      </w:r>
      <w:proofErr w:type="spellStart"/>
      <w:r>
        <w:rPr>
          <w:rtl/>
        </w:rPr>
        <w:t>ברשיון</w:t>
      </w:r>
      <w:proofErr w:type="spellEnd"/>
      <w:r>
        <w:rPr>
          <w:rtl/>
        </w:rPr>
        <w:t>.</w:t>
      </w:r>
    </w:p>
    <w:p w14:paraId="4C0D72D3" w14:textId="77777777" w:rsidR="00643324" w:rsidRDefault="0045236C">
      <w:pPr>
        <w:pStyle w:val="af0"/>
        <w:ind w:left="618" w:right="0"/>
      </w:pPr>
      <w:r>
        <w:rPr>
          <w:rtl/>
        </w:rPr>
        <w:t>איסור להכריז על סחורה</w:t>
      </w:r>
    </w:p>
    <w:p w14:paraId="3AFAF466" w14:textId="77777777" w:rsidR="00643324" w:rsidRDefault="0045236C">
      <w:pPr>
        <w:pStyle w:val="af1"/>
      </w:pPr>
      <w:r>
        <w:rPr>
          <w:bCs/>
          <w:rtl/>
        </w:rPr>
        <w:t xml:space="preserve">13. </w:t>
      </w:r>
      <w:r>
        <w:rPr>
          <w:bCs/>
          <w:rtl/>
        </w:rPr>
        <w:tab/>
      </w:r>
      <w:r>
        <w:rPr>
          <w:bCs/>
          <w:rtl/>
        </w:rPr>
        <w:tab/>
      </w:r>
      <w:r>
        <w:rPr>
          <w:rtl/>
        </w:rPr>
        <w:t>רוכל לא יכריז על סחורתו, לא יקים רעש בשעות עיסוקו ולא יתלה מעל רכבו, תבניתו או מגשו, כל דבר פרסום או פרסומת, אולם רשאי רוכל נייד לציין על גבי רכבו את סוג הסחורה שהוא מוכר אם רשות הרישוי התירה לו זאת באישור שנתנה לרכב לפי סעיף 3.</w:t>
      </w:r>
    </w:p>
    <w:p w14:paraId="487ECE89" w14:textId="77777777" w:rsidR="00643324" w:rsidRDefault="0045236C">
      <w:pPr>
        <w:pStyle w:val="af0"/>
        <w:ind w:left="618" w:right="0"/>
      </w:pPr>
      <w:r>
        <w:rPr>
          <w:rtl/>
        </w:rPr>
        <w:t xml:space="preserve">שמירת </w:t>
      </w:r>
      <w:proofErr w:type="spellStart"/>
      <w:r>
        <w:rPr>
          <w:rtl/>
        </w:rPr>
        <w:t>הנקיון</w:t>
      </w:r>
      <w:proofErr w:type="spellEnd"/>
    </w:p>
    <w:p w14:paraId="43C643AC" w14:textId="77777777" w:rsidR="00643324" w:rsidRDefault="0045236C">
      <w:pPr>
        <w:pStyle w:val="af1"/>
      </w:pPr>
      <w:r>
        <w:rPr>
          <w:bCs/>
          <w:rtl/>
        </w:rPr>
        <w:t xml:space="preserve">14. </w:t>
      </w:r>
      <w:r>
        <w:rPr>
          <w:bCs/>
          <w:rtl/>
        </w:rPr>
        <w:tab/>
      </w:r>
      <w:r>
        <w:rPr>
          <w:bCs/>
          <w:rtl/>
        </w:rPr>
        <w:tab/>
      </w:r>
      <w:r>
        <w:rPr>
          <w:rtl/>
        </w:rPr>
        <w:t>לא ילכלך רוכל ולא ירשה לאחר ללכלך את השטח שלידו הוא עוסק ברוכלות.</w:t>
      </w:r>
    </w:p>
    <w:p w14:paraId="281EF886" w14:textId="77777777" w:rsidR="00643324" w:rsidRDefault="0045236C">
      <w:pPr>
        <w:pStyle w:val="af0"/>
        <w:ind w:left="618" w:right="0"/>
      </w:pPr>
      <w:r>
        <w:rPr>
          <w:rtl/>
        </w:rPr>
        <w:t>איסור חניה</w:t>
      </w:r>
    </w:p>
    <w:p w14:paraId="4730FAC1" w14:textId="77777777" w:rsidR="00643324" w:rsidRDefault="0045236C">
      <w:pPr>
        <w:pStyle w:val="af1"/>
      </w:pPr>
      <w:r>
        <w:rPr>
          <w:bCs/>
          <w:rtl/>
        </w:rPr>
        <w:t xml:space="preserve">15. </w:t>
      </w:r>
      <w:r>
        <w:rPr>
          <w:bCs/>
          <w:rtl/>
        </w:rPr>
        <w:tab/>
      </w:r>
      <w:r>
        <w:rPr>
          <w:bCs/>
          <w:rtl/>
        </w:rPr>
        <w:tab/>
      </w:r>
      <w:proofErr w:type="gramStart"/>
      <w:r>
        <w:t>)</w:t>
      </w:r>
      <w:r>
        <w:rPr>
          <w:rtl/>
        </w:rPr>
        <w:t>א</w:t>
      </w:r>
      <w:proofErr w:type="gramEnd"/>
      <w:r>
        <w:t>(</w:t>
      </w:r>
      <w:r>
        <w:rPr>
          <w:rtl/>
        </w:rPr>
        <w:t xml:space="preserve"> לא יעמיד רוכל ולא יניח ולא ירשה ולא יגרום להעמיד את רכבו בתחומי 20 מטרים מגן ילדים או מבית ספר.</w:t>
      </w:r>
    </w:p>
    <w:p w14:paraId="3D10A24B" w14:textId="77777777" w:rsidR="00643324" w:rsidRDefault="0045236C">
      <w:pPr>
        <w:pStyle w:val="12"/>
      </w:pPr>
      <w:proofErr w:type="gramStart"/>
      <w:r>
        <w:t>)</w:t>
      </w:r>
      <w:r>
        <w:rPr>
          <w:rtl/>
        </w:rPr>
        <w:t>ב</w:t>
      </w:r>
      <w:proofErr w:type="gramEnd"/>
      <w:r>
        <w:t>(</w:t>
      </w:r>
      <w:r>
        <w:rPr>
          <w:rtl/>
        </w:rPr>
        <w:t xml:space="preserve"> חניית רכב לצורך עיסוק ברוכלות מותרת רק באזור שהותר לרוכל בהתאם </w:t>
      </w:r>
      <w:proofErr w:type="spellStart"/>
      <w:r>
        <w:rPr>
          <w:rtl/>
        </w:rPr>
        <w:t>לרשיון</w:t>
      </w:r>
      <w:proofErr w:type="spellEnd"/>
      <w:r>
        <w:rPr>
          <w:rtl/>
        </w:rPr>
        <w:t xml:space="preserve"> ותנאיו.</w:t>
      </w:r>
    </w:p>
    <w:p w14:paraId="422EEB77" w14:textId="77777777" w:rsidR="00643324" w:rsidRDefault="0045236C">
      <w:pPr>
        <w:pStyle w:val="af0"/>
        <w:ind w:left="618" w:right="0"/>
      </w:pPr>
      <w:r>
        <w:rPr>
          <w:rtl/>
        </w:rPr>
        <w:t>איסור חניה והעמדת ציוד שלא בשעת עיסוק</w:t>
      </w:r>
    </w:p>
    <w:p w14:paraId="1D0C145E" w14:textId="77777777" w:rsidR="00643324" w:rsidRDefault="0045236C">
      <w:pPr>
        <w:pStyle w:val="af1"/>
      </w:pPr>
      <w:r>
        <w:rPr>
          <w:bCs/>
          <w:rtl/>
        </w:rPr>
        <w:t xml:space="preserve">16. </w:t>
      </w:r>
      <w:r>
        <w:rPr>
          <w:bCs/>
          <w:rtl/>
        </w:rPr>
        <w:tab/>
      </w:r>
      <w:r>
        <w:rPr>
          <w:bCs/>
          <w:rtl/>
        </w:rPr>
        <w:tab/>
      </w:r>
      <w:r>
        <w:rPr>
          <w:rtl/>
        </w:rPr>
        <w:t>לא יחנה רוכל את רכבו ברחוב או במקום ציבורי, ולא יניח ולא ירשה להעמיד או להניח ברחוב או במקום ציבורי דוכן, תבנית, מגש או סחורה שלא בשעת עיסוקו או כשאיננו נמצא במקום.</w:t>
      </w:r>
    </w:p>
    <w:p w14:paraId="73760F58" w14:textId="77777777" w:rsidR="00643324" w:rsidRDefault="0045236C">
      <w:pPr>
        <w:pStyle w:val="af0"/>
        <w:ind w:left="618" w:right="0"/>
      </w:pPr>
      <w:r>
        <w:rPr>
          <w:rtl/>
        </w:rPr>
        <w:t>איסור קשירה למבנה</w:t>
      </w:r>
    </w:p>
    <w:p w14:paraId="1337A1D3" w14:textId="77777777" w:rsidR="00643324" w:rsidRDefault="0045236C">
      <w:pPr>
        <w:pStyle w:val="af1"/>
      </w:pPr>
      <w:r>
        <w:rPr>
          <w:bCs/>
          <w:rtl/>
        </w:rPr>
        <w:t xml:space="preserve">17. </w:t>
      </w:r>
      <w:r>
        <w:rPr>
          <w:bCs/>
          <w:rtl/>
        </w:rPr>
        <w:tab/>
      </w:r>
      <w:r>
        <w:rPr>
          <w:bCs/>
          <w:rtl/>
        </w:rPr>
        <w:tab/>
      </w:r>
      <w:r>
        <w:rPr>
          <w:rtl/>
        </w:rPr>
        <w:t xml:space="preserve">לא יקשור רוכל דוכן, תבנית או מגש בכל צורה שהיא לעץ, </w:t>
      </w:r>
      <w:proofErr w:type="spellStart"/>
      <w:r>
        <w:rPr>
          <w:rtl/>
        </w:rPr>
        <w:t>לבנין</w:t>
      </w:r>
      <w:proofErr w:type="spellEnd"/>
      <w:r>
        <w:rPr>
          <w:rtl/>
        </w:rPr>
        <w:t>, לגדר, לעמוד או למבנה אחר.</w:t>
      </w:r>
    </w:p>
    <w:p w14:paraId="5847E30F" w14:textId="77777777" w:rsidR="00643324" w:rsidRDefault="0045236C">
      <w:pPr>
        <w:pStyle w:val="af0"/>
        <w:ind w:left="618" w:right="0"/>
      </w:pPr>
      <w:r>
        <w:rPr>
          <w:rtl/>
        </w:rPr>
        <w:t>סילוק רכב, דוכן וכו'</w:t>
      </w:r>
    </w:p>
    <w:p w14:paraId="58DE9442" w14:textId="77777777" w:rsidR="00643324" w:rsidRDefault="0045236C">
      <w:pPr>
        <w:pStyle w:val="af1"/>
      </w:pPr>
      <w:r>
        <w:rPr>
          <w:bCs/>
          <w:rtl/>
        </w:rPr>
        <w:t xml:space="preserve">18. </w:t>
      </w:r>
      <w:r>
        <w:rPr>
          <w:bCs/>
          <w:rtl/>
        </w:rPr>
        <w:tab/>
      </w:r>
      <w:r>
        <w:rPr>
          <w:bCs/>
          <w:rtl/>
        </w:rPr>
        <w:tab/>
      </w:r>
      <w:r>
        <w:rPr>
          <w:rtl/>
        </w:rPr>
        <w:t>ראש המועצה, מפקח או שוטר רשאי לצוות על רוכל לסלק את רכבו, דוכנו, תבניתו, מגשו או סחורתו מהמקום שבו הם נמצאים בניגוד להוראות חוק עזר זה; לא ציית הרוכל להוראות כאמור, רשאי ראש המועצה, מפקח או שוטר לסלק מהמקום את הרכב, הדוכן, התבנית, המגש או הסחורה, בין בעצמו ובין בידי אחרים.</w:t>
      </w:r>
    </w:p>
    <w:p w14:paraId="6DEA91B3" w14:textId="77777777" w:rsidR="00643324" w:rsidRDefault="0045236C">
      <w:pPr>
        <w:pStyle w:val="af0"/>
        <w:ind w:left="618" w:right="0"/>
      </w:pPr>
      <w:r>
        <w:rPr>
          <w:rtl/>
        </w:rPr>
        <w:t>ביצוע עבודות בידי המועצה</w:t>
      </w:r>
    </w:p>
    <w:p w14:paraId="5AE4652E" w14:textId="77777777" w:rsidR="00643324" w:rsidRDefault="0045236C">
      <w:pPr>
        <w:pStyle w:val="af1"/>
      </w:pPr>
      <w:r>
        <w:rPr>
          <w:bCs/>
          <w:rtl/>
        </w:rPr>
        <w:t xml:space="preserve">19. </w:t>
      </w:r>
      <w:r>
        <w:rPr>
          <w:bCs/>
          <w:rtl/>
        </w:rPr>
        <w:tab/>
      </w:r>
      <w:r>
        <w:rPr>
          <w:bCs/>
          <w:rtl/>
        </w:rPr>
        <w:tab/>
      </w:r>
      <w:r>
        <w:rPr>
          <w:rtl/>
        </w:rPr>
        <w:t>נדרש רוכל בידי ראש המועצה, מפקח או שוטר לסלק את רכבו, דוכנו, תבניתו, מגשו או סחורתו, או לבצע עבודה כלשהי לפי הוראות חוק עזר זה תוך זמן מסוים, ולא ביצע או השלים את העבודה בתוך אותו זמן להנחת דעתו של המפקח, רשאית המועצה לבצע את הסילוק או את העבודה ולגבות את הוצאות הביצוע מהרוכל.</w:t>
      </w:r>
    </w:p>
    <w:p w14:paraId="070A77F2" w14:textId="77777777" w:rsidR="00643324" w:rsidRDefault="0045236C">
      <w:pPr>
        <w:pStyle w:val="af0"/>
        <w:ind w:left="618" w:right="0"/>
      </w:pPr>
      <w:r>
        <w:rPr>
          <w:rtl/>
        </w:rPr>
        <w:t>איסור הפרעה</w:t>
      </w:r>
    </w:p>
    <w:p w14:paraId="37A83769" w14:textId="77777777" w:rsidR="00643324" w:rsidRDefault="0045236C">
      <w:pPr>
        <w:pStyle w:val="af1"/>
      </w:pPr>
      <w:r>
        <w:rPr>
          <w:bCs/>
          <w:rtl/>
        </w:rPr>
        <w:t xml:space="preserve">20. </w:t>
      </w:r>
      <w:r>
        <w:rPr>
          <w:bCs/>
          <w:rtl/>
        </w:rPr>
        <w:tab/>
      </w:r>
      <w:r>
        <w:rPr>
          <w:bCs/>
          <w:rtl/>
        </w:rPr>
        <w:tab/>
      </w:r>
      <w:r>
        <w:rPr>
          <w:rtl/>
        </w:rPr>
        <w:t>לא יפריע אדם לראש המועצה או למפקח ולא ימנע בעדם מלהשתמש בסמכויותיהם לפי חוק עזר זה.</w:t>
      </w:r>
    </w:p>
    <w:p w14:paraId="4B628F56" w14:textId="77777777" w:rsidR="00643324" w:rsidRDefault="0045236C">
      <w:pPr>
        <w:pStyle w:val="af0"/>
        <w:ind w:left="618" w:right="0"/>
      </w:pPr>
      <w:r>
        <w:rPr>
          <w:rtl/>
        </w:rPr>
        <w:t>שמירת דינים</w:t>
      </w:r>
    </w:p>
    <w:p w14:paraId="1F21A811" w14:textId="77777777" w:rsidR="00643324" w:rsidRDefault="0045236C">
      <w:pPr>
        <w:pStyle w:val="af1"/>
      </w:pPr>
      <w:r>
        <w:rPr>
          <w:bCs/>
          <w:rtl/>
        </w:rPr>
        <w:t xml:space="preserve">21. </w:t>
      </w:r>
      <w:r>
        <w:rPr>
          <w:bCs/>
          <w:rtl/>
        </w:rPr>
        <w:tab/>
      </w:r>
      <w:r>
        <w:rPr>
          <w:bCs/>
          <w:rtl/>
        </w:rPr>
        <w:tab/>
      </w:r>
      <w:r>
        <w:rPr>
          <w:rtl/>
        </w:rPr>
        <w:t>אין חוק עזר זה בא לגרוע מכל דין, אלא להוסיף עליו.</w:t>
      </w:r>
    </w:p>
    <w:p w14:paraId="69395523" w14:textId="77777777" w:rsidR="00643324" w:rsidRDefault="0045236C">
      <w:pPr>
        <w:pStyle w:val="af0"/>
        <w:ind w:left="618" w:right="0"/>
      </w:pPr>
      <w:r>
        <w:rPr>
          <w:rtl/>
        </w:rPr>
        <w:t>עונשין</w:t>
      </w:r>
    </w:p>
    <w:p w14:paraId="57840C0F" w14:textId="77777777" w:rsidR="00643324" w:rsidRDefault="0045236C">
      <w:pPr>
        <w:pStyle w:val="af1"/>
      </w:pPr>
      <w:r>
        <w:rPr>
          <w:bCs/>
          <w:rtl/>
        </w:rPr>
        <w:t xml:space="preserve">22. </w:t>
      </w:r>
      <w:r>
        <w:rPr>
          <w:bCs/>
          <w:rtl/>
        </w:rPr>
        <w:tab/>
      </w:r>
      <w:r>
        <w:rPr>
          <w:bCs/>
          <w:rtl/>
        </w:rPr>
        <w:tab/>
      </w:r>
      <w:r>
        <w:rPr>
          <w:rtl/>
        </w:rPr>
        <w:t xml:space="preserve">העובר על הוראה מהוראות חוק עזר זה, דינו </w:t>
      </w:r>
      <w:r>
        <w:t>-</w:t>
      </w:r>
      <w:r>
        <w:rPr>
          <w:rtl/>
        </w:rPr>
        <w:t xml:space="preserve"> קנס 20,000 שקלים, ובמקרה של עבירה נמשכת </w:t>
      </w:r>
      <w:r>
        <w:t>-</w:t>
      </w:r>
      <w:r>
        <w:rPr>
          <w:rtl/>
        </w:rPr>
        <w:t xml:space="preserve"> קנס נוסף של 800 שקלים לכל יום שבו נמשכת העבירה לאחר שנמסרה לו עליה הודעה בכתב מאת ראש המועצה או לאחר הרשעתו.</w:t>
      </w:r>
    </w:p>
    <w:p w14:paraId="7FCF8E50" w14:textId="77777777" w:rsidR="00643324" w:rsidRDefault="0045236C">
      <w:pPr>
        <w:pStyle w:val="a6"/>
      </w:pPr>
      <w:proofErr w:type="spellStart"/>
      <w:r>
        <w:rPr>
          <w:rtl/>
        </w:rPr>
        <w:t>נתאשר</w:t>
      </w:r>
      <w:proofErr w:type="spellEnd"/>
      <w:r>
        <w:rPr>
          <w:rtl/>
        </w:rPr>
        <w:t>.</w:t>
      </w:r>
    </w:p>
    <w:p w14:paraId="58937E5C" w14:textId="77777777" w:rsidR="00643324" w:rsidRDefault="0045236C">
      <w:pPr>
        <w:pStyle w:val="a6"/>
        <w:ind w:firstLine="0"/>
      </w:pPr>
      <w:r>
        <w:rPr>
          <w:rtl/>
        </w:rPr>
        <w:t xml:space="preserve">ט' בתמוז </w:t>
      </w:r>
      <w:proofErr w:type="spellStart"/>
      <w:r>
        <w:rPr>
          <w:rtl/>
        </w:rPr>
        <w:t>התשמ"ד</w:t>
      </w:r>
      <w:proofErr w:type="spellEnd"/>
      <w:r>
        <w:rPr>
          <w:rtl/>
        </w:rPr>
        <w:t xml:space="preserve"> </w:t>
      </w:r>
      <w:r>
        <w:t>)</w:t>
      </w:r>
      <w:r>
        <w:rPr>
          <w:rtl/>
        </w:rPr>
        <w:t>9 ביולי 1984</w:t>
      </w:r>
      <w:r>
        <w:t>(</w:t>
      </w:r>
    </w:p>
    <w:p w14:paraId="2D636D75" w14:textId="77777777" w:rsidR="00643324" w:rsidRDefault="0045236C">
      <w:pPr>
        <w:pStyle w:val="ac"/>
        <w:ind w:left="5052" w:right="0"/>
      </w:pPr>
      <w:r>
        <w:rPr>
          <w:rtl/>
        </w:rPr>
        <w:lastRenderedPageBreak/>
        <w:t xml:space="preserve">    בנימין גורפינקל</w:t>
      </w:r>
    </w:p>
    <w:p w14:paraId="5A6AF9C5" w14:textId="77777777" w:rsidR="00643324" w:rsidRDefault="0045236C">
      <w:pPr>
        <w:pStyle w:val="ab"/>
        <w:rPr>
          <w:rtl/>
        </w:rPr>
      </w:pPr>
      <w:r>
        <w:rPr>
          <w:rtl/>
        </w:rPr>
        <w:tab/>
      </w:r>
      <w:r>
        <w:rPr>
          <w:rtl/>
        </w:rPr>
        <w:tab/>
      </w:r>
      <w:r>
        <w:rPr>
          <w:rtl/>
        </w:rPr>
        <w:tab/>
      </w:r>
      <w:r>
        <w:rPr>
          <w:rtl/>
        </w:rPr>
        <w:tab/>
      </w:r>
      <w:r>
        <w:rPr>
          <w:rtl/>
        </w:rPr>
        <w:tab/>
      </w:r>
      <w:r>
        <w:rPr>
          <w:rtl/>
        </w:rPr>
        <w:tab/>
        <w:t xml:space="preserve">                      ראש המועצה האזורית</w:t>
      </w:r>
    </w:p>
    <w:p w14:paraId="54FCD35B" w14:textId="77777777" w:rsidR="00643324" w:rsidRDefault="0045236C">
      <w:pPr>
        <w:pStyle w:val="ab"/>
      </w:pPr>
      <w:r>
        <w:rPr>
          <w:rtl/>
        </w:rPr>
        <w:tab/>
      </w:r>
      <w:r>
        <w:rPr>
          <w:rtl/>
        </w:rPr>
        <w:tab/>
      </w:r>
      <w:r>
        <w:rPr>
          <w:rtl/>
        </w:rPr>
        <w:tab/>
      </w:r>
      <w:r>
        <w:rPr>
          <w:rtl/>
        </w:rPr>
        <w:tab/>
        <w:t>יוסף בורג</w:t>
      </w:r>
      <w:r>
        <w:rPr>
          <w:rtl/>
        </w:rPr>
        <w:tab/>
      </w:r>
      <w:r>
        <w:rPr>
          <w:rtl/>
        </w:rPr>
        <w:tab/>
        <w:t xml:space="preserve">            הגליל התחתון</w:t>
      </w:r>
    </w:p>
    <w:p w14:paraId="02452D45" w14:textId="77777777" w:rsidR="00643324" w:rsidRDefault="0045236C">
      <w:pPr>
        <w:pStyle w:val="ab"/>
        <w:rPr>
          <w:rtl/>
        </w:rPr>
      </w:pPr>
      <w:r>
        <w:rPr>
          <w:rtl/>
        </w:rPr>
        <w:tab/>
      </w:r>
      <w:r>
        <w:rPr>
          <w:rtl/>
        </w:rPr>
        <w:tab/>
      </w:r>
      <w:r>
        <w:rPr>
          <w:rtl/>
        </w:rPr>
        <w:tab/>
        <w:t xml:space="preserve">                               שר הפנים</w:t>
      </w:r>
      <w:r>
        <w:rPr>
          <w:rtl/>
        </w:rPr>
        <w:tab/>
        <w:t xml:space="preserve">  </w:t>
      </w:r>
      <w:r>
        <w:rPr>
          <w:rtl/>
        </w:rPr>
        <w:tab/>
      </w:r>
      <w:r>
        <w:rPr>
          <w:rtl/>
        </w:rPr>
        <w:tab/>
      </w:r>
      <w:r>
        <w:rPr>
          <w:rtl/>
        </w:rPr>
        <w:tab/>
        <w:t xml:space="preserve"> </w:t>
      </w:r>
    </w:p>
    <w:p w14:paraId="32E65010" w14:textId="77777777" w:rsidR="00643324" w:rsidRDefault="0045236C">
      <w:pPr>
        <w:pStyle w:val="ab"/>
      </w:pP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t xml:space="preserve">     </w:t>
      </w:r>
    </w:p>
    <w:p w14:paraId="489A3ECB" w14:textId="77777777" w:rsidR="00643324" w:rsidRDefault="00643324">
      <w:pPr>
        <w:pStyle w:val="ac"/>
        <w:ind w:left="5052" w:right="0"/>
      </w:pPr>
    </w:p>
    <w:p w14:paraId="6067DF71" w14:textId="77777777" w:rsidR="00643324" w:rsidRDefault="00643324">
      <w:pPr>
        <w:pStyle w:val="12"/>
      </w:pPr>
    </w:p>
    <w:sectPr w:rsidR="00643324">
      <w:footerReference w:type="default" r:id="rId6"/>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4D914" w14:textId="77777777" w:rsidR="00643324" w:rsidRDefault="0045236C">
      <w:pPr>
        <w:spacing w:after="0" w:line="240" w:lineRule="auto"/>
      </w:pPr>
      <w:r>
        <w:separator/>
      </w:r>
    </w:p>
  </w:endnote>
  <w:endnote w:type="continuationSeparator" w:id="0">
    <w:p w14:paraId="4E812B55" w14:textId="77777777" w:rsidR="00643324" w:rsidRDefault="00452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IW_David">
    <w:panose1 w:val="00000000000000000000"/>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6F1C" w14:textId="77777777" w:rsidR="00643324" w:rsidRDefault="0045236C">
    <w:pPr>
      <w:pStyle w:val="af9"/>
      <w:spacing w:line="240" w:lineRule="exact"/>
      <w:rPr>
        <w:rStyle w:val="afd"/>
        <w:b w:val="0"/>
        <w:bCs/>
        <w:szCs w:val="22"/>
        <w:rtl/>
      </w:rPr>
    </w:pPr>
    <w:proofErr w:type="gramStart"/>
    <w:r>
      <w:rPr>
        <w:color w:val="0000FF"/>
        <w:sz w:val="24"/>
      </w:rPr>
      <w:t>©</w:t>
    </w:r>
    <w:r>
      <w:rPr>
        <w:sz w:val="24"/>
        <w:rtl/>
      </w:rPr>
      <w:t xml:space="preserve">  </w:t>
    </w:r>
    <w:r>
      <w:rPr>
        <w:color w:val="0000FF"/>
        <w:sz w:val="24"/>
        <w:szCs w:val="24"/>
        <w:rtl/>
      </w:rPr>
      <w:t>קבוצת</w:t>
    </w:r>
    <w:proofErr w:type="gramEnd"/>
    <w:r>
      <w:rPr>
        <w:color w:val="0000FF"/>
        <w:sz w:val="24"/>
        <w:szCs w:val="24"/>
        <w:rtl/>
      </w:rPr>
      <w:t xml:space="preserve"> "מחשבות"</w:t>
    </w:r>
    <w:r>
      <w:rPr>
        <w:sz w:val="24"/>
        <w:rtl/>
      </w:rPr>
      <w:t>,</w:t>
    </w:r>
    <w:r>
      <w:rPr>
        <w:rtl/>
      </w:rPr>
      <w:t xml:space="preserve"> 03-6160466,</w:t>
    </w:r>
    <w:hyperlink r:id="rId1" w:history="1">
      <w:r>
        <w:rPr>
          <w:rStyle w:val="Hyperlink"/>
          <w:bCs w:val="0"/>
        </w:rPr>
        <w:t>www.ma</w:t>
      </w:r>
      <w:bookmarkStart w:id="0" w:name="_Hlt27207253"/>
      <w:r>
        <w:rPr>
          <w:rStyle w:val="Hyperlink"/>
          <w:bCs w:val="0"/>
        </w:rPr>
        <w:t>c</w:t>
      </w:r>
      <w:bookmarkEnd w:id="0"/>
      <w:r>
        <w:rPr>
          <w:rStyle w:val="Hyperlink"/>
          <w:bCs w:val="0"/>
        </w:rPr>
        <w:t>hshavot.co.il</w:t>
      </w:r>
    </w:hyperlink>
    <w:r>
      <w:rPr>
        <w:rFonts w:ascii="Arial" w:hAnsi="Arial"/>
      </w:rPr>
      <w:t xml:space="preserve">   </w:t>
    </w:r>
    <w:r>
      <w:rPr>
        <w:rtl/>
      </w:rPr>
      <w:tab/>
    </w:r>
    <w:r>
      <w:rPr>
        <w:rStyle w:val="afd"/>
        <w:rtl/>
      </w:rPr>
      <w:fldChar w:fldCharType="begin"/>
    </w:r>
    <w:r>
      <w:rPr>
        <w:rStyle w:val="afd"/>
        <w:rtl/>
      </w:rPr>
      <w:instrText xml:space="preserve"> </w:instrText>
    </w:r>
    <w:r>
      <w:rPr>
        <w:rStyle w:val="afd"/>
      </w:rPr>
      <w:instrText>PAGE</w:instrText>
    </w:r>
    <w:r>
      <w:rPr>
        <w:rStyle w:val="afd"/>
        <w:rtl/>
      </w:rPr>
      <w:instrText xml:space="preserve"> </w:instrText>
    </w:r>
    <w:r>
      <w:rPr>
        <w:rStyle w:val="afd"/>
        <w:rtl/>
      </w:rPr>
      <w:fldChar w:fldCharType="separate"/>
    </w:r>
    <w:r>
      <w:rPr>
        <w:rStyle w:val="afd"/>
        <w:noProof/>
        <w:rtl/>
      </w:rPr>
      <w:t>1</w:t>
    </w:r>
    <w:r>
      <w:rPr>
        <w:rStyle w:val="afd"/>
        <w:rtl/>
      </w:rPr>
      <w:fldChar w:fldCharType="end"/>
    </w:r>
    <w:r>
      <w:rPr>
        <w:rStyle w:val="afd"/>
        <w:b w:val="0"/>
        <w:bCs/>
        <w:szCs w:val="22"/>
        <w:rtl/>
      </w:rPr>
      <w:tab/>
    </w:r>
  </w:p>
  <w:p w14:paraId="2F04429D" w14:textId="77777777" w:rsidR="00643324" w:rsidRDefault="0045236C">
    <w:pPr>
      <w:pStyle w:val="af9"/>
      <w:rPr>
        <w:rtl/>
      </w:rPr>
    </w:pPr>
    <w:r>
      <w:rPr>
        <w:rtl/>
      </w:rPr>
      <w:t xml:space="preserve">עורכים: עו"ד רון </w:t>
    </w:r>
    <w:proofErr w:type="spellStart"/>
    <w:r>
      <w:rPr>
        <w:rtl/>
      </w:rPr>
      <w:t>דלומי</w:t>
    </w:r>
    <w:proofErr w:type="spellEnd"/>
    <w:r>
      <w:rPr>
        <w:rtl/>
      </w:rPr>
      <w:t xml:space="preserve"> ועו"ד מנשה כהן</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3C8E5" w14:textId="77777777" w:rsidR="00643324" w:rsidRDefault="0045236C">
      <w:pPr>
        <w:spacing w:after="0" w:line="240" w:lineRule="auto"/>
      </w:pPr>
      <w:r>
        <w:separator/>
      </w:r>
    </w:p>
  </w:footnote>
  <w:footnote w:type="continuationSeparator" w:id="0">
    <w:p w14:paraId="0DE26B44" w14:textId="77777777" w:rsidR="00643324" w:rsidRDefault="004523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linkStyles/>
  <w:revisionView w:inkAnnotation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36C"/>
    <w:rsid w:val="0045236C"/>
    <w:rsid w:val="00643324"/>
    <w:rsid w:val="00F10D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E13C4D"/>
  <w14:defaultImageDpi w14:val="0"/>
  <w15:docId w15:val="{6DD3F627-C5C3-4A0E-8359-BD15E552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DAE"/>
    <w:pPr>
      <w:bidi/>
      <w:spacing w:after="120" w:line="264" w:lineRule="auto"/>
    </w:pPr>
    <w:rPr>
      <w:rFonts w:eastAsiaTheme="minorHAnsi"/>
      <w:sz w:val="21"/>
      <w:szCs w:val="21"/>
      <w:lang w:val="en-IL"/>
    </w:rPr>
  </w:style>
  <w:style w:type="paragraph" w:styleId="1">
    <w:name w:val="heading 1"/>
    <w:basedOn w:val="a"/>
    <w:next w:val="a"/>
    <w:link w:val="10"/>
    <w:uiPriority w:val="9"/>
    <w:qFormat/>
    <w:rsid w:val="00F10DA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semiHidden/>
    <w:unhideWhenUsed/>
    <w:qFormat/>
    <w:rsid w:val="00F10DA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F10DA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F10DAE"/>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F10DAE"/>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F10DAE"/>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F10DAE"/>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F10DA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F10DA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rsid w:val="00F10DAE"/>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F10DAE"/>
  </w:style>
  <w:style w:type="character" w:customStyle="1" w:styleId="10">
    <w:name w:val="כותרת 1 תו"/>
    <w:basedOn w:val="a0"/>
    <w:link w:val="1"/>
    <w:uiPriority w:val="9"/>
    <w:rsid w:val="00F10DAE"/>
    <w:rPr>
      <w:rFonts w:asciiTheme="majorHAnsi" w:eastAsiaTheme="majorEastAsia" w:hAnsiTheme="majorHAnsi" w:cstheme="majorBidi"/>
      <w:color w:val="2E74B5" w:themeColor="accent1" w:themeShade="BF"/>
      <w:sz w:val="36"/>
      <w:szCs w:val="36"/>
      <w:lang w:val="en-IL"/>
    </w:rPr>
  </w:style>
  <w:style w:type="paragraph" w:customStyle="1" w:styleId="a3">
    <w:name w:val="#איזכור"/>
    <w:uiPriority w:val="99"/>
    <w:pPr>
      <w:tabs>
        <w:tab w:val="left" w:pos="2886"/>
        <w:tab w:val="left" w:pos="3918"/>
        <w:tab w:val="left" w:pos="5477"/>
      </w:tabs>
      <w:autoSpaceDE w:val="0"/>
      <w:autoSpaceDN w:val="0"/>
      <w:bidi/>
      <w:spacing w:after="0" w:line="180" w:lineRule="exact"/>
      <w:ind w:left="284" w:right="2177"/>
      <w:jc w:val="both"/>
    </w:pPr>
    <w:rPr>
      <w:rFonts w:ascii="Times New Roman" w:hAnsi="Times New Roman" w:cs="David"/>
      <w:color w:val="008000"/>
      <w:sz w:val="14"/>
      <w:szCs w:val="16"/>
    </w:rPr>
  </w:style>
  <w:style w:type="paragraph" w:customStyle="1" w:styleId="11">
    <w:name w:val="#איזכור1"/>
    <w:basedOn w:val="a3"/>
    <w:next w:val="a"/>
    <w:uiPriority w:val="99"/>
    <w:pPr>
      <w:spacing w:line="220" w:lineRule="exact"/>
      <w:ind w:left="0" w:right="0"/>
      <w:jc w:val="center"/>
    </w:pPr>
    <w:rPr>
      <w:color w:val="auto"/>
    </w:rPr>
  </w:style>
  <w:style w:type="paragraph" w:customStyle="1" w:styleId="a4">
    <w:name w:val="#הגדרות"/>
    <w:uiPriority w:val="99"/>
    <w:pPr>
      <w:autoSpaceDE w:val="0"/>
      <w:autoSpaceDN w:val="0"/>
      <w:bidi/>
      <w:spacing w:after="0" w:line="240" w:lineRule="atLeast"/>
      <w:jc w:val="both"/>
    </w:pPr>
    <w:rPr>
      <w:rFonts w:ascii="Times New Roman" w:hAnsi="Times New Roman" w:cs="David"/>
      <w:sz w:val="16"/>
      <w:szCs w:val="20"/>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uiPriority w:val="99"/>
    <w:pPr>
      <w:tabs>
        <w:tab w:val="left" w:pos="998"/>
      </w:tabs>
      <w:autoSpaceDE w:val="0"/>
      <w:autoSpaceDN w:val="0"/>
      <w:bidi/>
      <w:spacing w:after="0" w:line="240" w:lineRule="atLeast"/>
      <w:ind w:firstLine="612"/>
      <w:jc w:val="both"/>
    </w:pPr>
    <w:rPr>
      <w:rFonts w:ascii="Times New Roman" w:hAnsi="Times New Roman" w:cs="David"/>
      <w:sz w:val="16"/>
      <w:szCs w:val="20"/>
    </w:rPr>
  </w:style>
  <w:style w:type="paragraph" w:customStyle="1" w:styleId="a6">
    <w:name w:val="#הסמכה"/>
    <w:basedOn w:val="12"/>
    <w:next w:val="a"/>
    <w:uiPriority w:val="99"/>
    <w:pPr>
      <w:spacing w:before="240"/>
    </w:pPr>
  </w:style>
  <w:style w:type="paragraph" w:customStyle="1" w:styleId="a7">
    <w:name w:val="#הערתשוליים"/>
    <w:uiPriority w:val="99"/>
    <w:pPr>
      <w:tabs>
        <w:tab w:val="left" w:pos="329"/>
        <w:tab w:val="left" w:pos="1185"/>
      </w:tabs>
      <w:autoSpaceDE w:val="0"/>
      <w:autoSpaceDN w:val="0"/>
      <w:bidi/>
      <w:spacing w:before="120" w:after="0" w:line="200" w:lineRule="exact"/>
      <w:ind w:right="329" w:hanging="329"/>
      <w:jc w:val="both"/>
    </w:pPr>
    <w:rPr>
      <w:rFonts w:ascii="Times New Roman" w:hAnsi="Times New Roman"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ascii="Times New Roman" w:hAnsi="Times New Roman"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ascii="Times New Roman" w:hAnsi="Times New Roman" w:cs="David"/>
      <w:b/>
      <w:bCs/>
      <w:color w:val="800000"/>
      <w:sz w:val="16"/>
      <w:szCs w:val="20"/>
    </w:rPr>
  </w:style>
  <w:style w:type="paragraph" w:customStyle="1" w:styleId="ac">
    <w:name w:val="#חתימת ראש הרשות"/>
    <w:basedOn w:val="aa"/>
    <w:uiPriority w:val="99"/>
    <w:pPr>
      <w:keepNext/>
      <w:tabs>
        <w:tab w:val="clear" w:pos="5573"/>
        <w:tab w:val="left" w:pos="6321"/>
      </w:tabs>
      <w:spacing w:before="60"/>
      <w:ind w:right="5052"/>
      <w:jc w:val="center"/>
    </w:pPr>
    <w:rPr>
      <w:b/>
      <w:bCs/>
      <w:color w:val="80000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ascii="Times New Roman" w:hAnsi="Times New Roman"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ascii="Times New Roman" w:hAnsi="Times New Roman"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ascii="Times New Roman" w:hAnsi="Times New Roman"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ascii="Times New Roman" w:hAnsi="Times New Roman" w:cs="Miriam"/>
      <w:sz w:val="18"/>
      <w:szCs w:val="20"/>
      <w:u w:val="words"/>
    </w:rPr>
  </w:style>
  <w:style w:type="paragraph" w:customStyle="1" w:styleId="af0">
    <w:name w:val="#כותרתסעיף"/>
    <w:next w:val="12"/>
    <w:uiPriority w:val="99"/>
    <w:pPr>
      <w:tabs>
        <w:tab w:val="left" w:pos="600"/>
      </w:tabs>
      <w:autoSpaceDE w:val="0"/>
      <w:autoSpaceDN w:val="0"/>
      <w:bidi/>
      <w:spacing w:before="230" w:after="0" w:line="240" w:lineRule="atLeast"/>
      <w:ind w:right="618" w:hanging="618"/>
      <w:jc w:val="both"/>
    </w:pPr>
    <w:rPr>
      <w:rFonts w:ascii="Times New Roman" w:hAnsi="Times New Roman" w:cs="David"/>
      <w:b/>
      <w:bCs/>
      <w:color w:val="000080"/>
      <w:spacing w:val="4"/>
      <w:sz w:val="18"/>
      <w:szCs w:val="21"/>
    </w:rPr>
  </w:style>
  <w:style w:type="paragraph" w:customStyle="1" w:styleId="af1">
    <w:name w:val="#מספר סעיף"/>
    <w:next w:val="12"/>
    <w:uiPriority w:val="99"/>
    <w:pPr>
      <w:tabs>
        <w:tab w:val="right" w:pos="624"/>
        <w:tab w:val="right" w:pos="651"/>
      </w:tabs>
      <w:autoSpaceDE w:val="0"/>
      <w:autoSpaceDN w:val="0"/>
      <w:bidi/>
      <w:spacing w:after="0" w:line="240" w:lineRule="atLeast"/>
      <w:jc w:val="both"/>
    </w:pPr>
    <w:rPr>
      <w:rFonts w:ascii="Times New Roman" w:hAnsi="Times New Roman" w:cs="David"/>
      <w:sz w:val="16"/>
      <w:szCs w:val="20"/>
    </w:rPr>
  </w:style>
  <w:style w:type="paragraph" w:customStyle="1" w:styleId="-0">
    <w:name w:val="#-סימן"/>
    <w:next w:val="af0"/>
    <w:uiPriority w:val="99"/>
    <w:pPr>
      <w:autoSpaceDE w:val="0"/>
      <w:autoSpaceDN w:val="0"/>
      <w:bidi/>
      <w:spacing w:before="160" w:after="0" w:line="240" w:lineRule="atLeast"/>
      <w:jc w:val="center"/>
    </w:pPr>
    <w:rPr>
      <w:rFonts w:ascii="Times New Roman" w:hAnsi="Times New Roman" w:cs="David"/>
      <w:color w:val="800000"/>
      <w:sz w:val="24"/>
      <w:szCs w:val="27"/>
    </w:rPr>
  </w:style>
  <w:style w:type="paragraph" w:customStyle="1" w:styleId="13">
    <w:name w:val="#סימן1"/>
    <w:basedOn w:val="-0"/>
    <w:next w:val="a4"/>
    <w:uiPriority w:val="99"/>
    <w:pPr>
      <w:spacing w:before="0"/>
    </w:pPr>
    <w:rPr>
      <w:color w:val="auto"/>
      <w:sz w:val="18"/>
      <w:szCs w:val="21"/>
    </w:rPr>
  </w:style>
  <w:style w:type="character" w:customStyle="1" w:styleId="af2">
    <w:name w:val="#עילי"/>
    <w:basedOn w:val="a0"/>
    <w:uiPriority w:val="99"/>
    <w:rPr>
      <w:rFonts w:ascii="Times New Roman" w:hAnsi="Times New Roman" w:cs="IW_David"/>
      <w:color w:val="auto"/>
      <w:position w:val="6"/>
      <w:sz w:val="12"/>
      <w:szCs w:val="12"/>
      <w:lang w:bidi="he-IL"/>
    </w:rPr>
  </w:style>
  <w:style w:type="paragraph" w:customStyle="1" w:styleId="-1">
    <w:name w:val="#-פרק"/>
    <w:next w:val="-0"/>
    <w:uiPriority w:val="99"/>
    <w:pPr>
      <w:autoSpaceDE w:val="0"/>
      <w:autoSpaceDN w:val="0"/>
      <w:bidi/>
      <w:spacing w:before="260" w:after="60" w:line="240" w:lineRule="atLeast"/>
      <w:jc w:val="center"/>
    </w:pPr>
    <w:rPr>
      <w:rFonts w:ascii="Times New Roman" w:hAnsi="Times New Roman" w:cs="David"/>
      <w:b/>
      <w:bCs/>
      <w:color w:val="000080"/>
      <w:sz w:val="24"/>
      <w:szCs w:val="28"/>
    </w:rPr>
  </w:style>
  <w:style w:type="paragraph" w:customStyle="1" w:styleId="1-">
    <w:name w:val="#רמה1-א"/>
    <w:basedOn w:val="12"/>
    <w:uiPriority w:val="99"/>
    <w:pPr>
      <w:ind w:right="1009" w:hanging="397"/>
    </w:pPr>
  </w:style>
  <w:style w:type="paragraph" w:customStyle="1" w:styleId="21">
    <w:name w:val="#רמה2"/>
    <w:uiPriority w:val="99"/>
    <w:pPr>
      <w:tabs>
        <w:tab w:val="left" w:pos="1418"/>
      </w:tabs>
      <w:autoSpaceDE w:val="0"/>
      <w:autoSpaceDN w:val="0"/>
      <w:bidi/>
      <w:spacing w:after="0" w:line="240" w:lineRule="atLeast"/>
      <w:ind w:right="998"/>
      <w:jc w:val="both"/>
    </w:pPr>
    <w:rPr>
      <w:rFonts w:ascii="Times New Roman" w:hAnsi="Times New Roman" w:cs="David"/>
      <w:sz w:val="16"/>
      <w:szCs w:val="20"/>
    </w:rPr>
  </w:style>
  <w:style w:type="paragraph" w:customStyle="1" w:styleId="31">
    <w:name w:val="#רמה3"/>
    <w:uiPriority w:val="99"/>
    <w:pPr>
      <w:tabs>
        <w:tab w:val="left" w:pos="1871"/>
      </w:tabs>
      <w:autoSpaceDE w:val="0"/>
      <w:autoSpaceDN w:val="0"/>
      <w:bidi/>
      <w:spacing w:after="0" w:line="240" w:lineRule="atLeast"/>
      <w:ind w:right="1418"/>
      <w:jc w:val="both"/>
    </w:pPr>
    <w:rPr>
      <w:rFonts w:ascii="Times New Roman" w:hAnsi="Times New Roman" w:cs="David"/>
      <w:sz w:val="16"/>
      <w:szCs w:val="20"/>
    </w:rPr>
  </w:style>
  <w:style w:type="paragraph" w:customStyle="1" w:styleId="2-">
    <w:name w:val="#רמה2-א"/>
    <w:basedOn w:val="31"/>
    <w:uiPriority w:val="99"/>
    <w:pPr>
      <w:tabs>
        <w:tab w:val="left" w:pos="1418"/>
      </w:tabs>
      <w:ind w:right="1423" w:hanging="425"/>
    </w:pPr>
  </w:style>
  <w:style w:type="paragraph" w:customStyle="1" w:styleId="3-">
    <w:name w:val="#רמה3-א"/>
    <w:basedOn w:val="31"/>
    <w:uiPriority w:val="99"/>
    <w:pPr>
      <w:tabs>
        <w:tab w:val="left" w:pos="2296"/>
      </w:tabs>
      <w:ind w:right="1872" w:hanging="454"/>
    </w:pPr>
    <w:rPr>
      <w:b/>
      <w:bCs/>
    </w:rPr>
  </w:style>
  <w:style w:type="paragraph" w:customStyle="1" w:styleId="41">
    <w:name w:val="#רמה4"/>
    <w:uiPriority w:val="99"/>
    <w:pPr>
      <w:tabs>
        <w:tab w:val="left" w:pos="2296"/>
      </w:tabs>
      <w:autoSpaceDE w:val="0"/>
      <w:autoSpaceDN w:val="0"/>
      <w:bidi/>
      <w:spacing w:after="0" w:line="240" w:lineRule="atLeast"/>
      <w:ind w:right="1871"/>
      <w:jc w:val="both"/>
    </w:pPr>
    <w:rPr>
      <w:rFonts w:ascii="Times New Roman" w:hAnsi="Times New Roman" w:cs="David"/>
      <w:sz w:val="16"/>
      <w:szCs w:val="20"/>
    </w:rPr>
  </w:style>
  <w:style w:type="paragraph" w:customStyle="1" w:styleId="4-">
    <w:name w:val="#רמה4-א"/>
    <w:basedOn w:val="41"/>
    <w:uiPriority w:val="99"/>
    <w:pPr>
      <w:tabs>
        <w:tab w:val="left" w:pos="2835"/>
      </w:tabs>
      <w:ind w:right="2325" w:hanging="454"/>
    </w:pPr>
  </w:style>
  <w:style w:type="paragraph" w:customStyle="1" w:styleId="51">
    <w:name w:val="#רמה5"/>
    <w:basedOn w:val="31"/>
    <w:uiPriority w:val="99"/>
    <w:pPr>
      <w:tabs>
        <w:tab w:val="clear" w:pos="1871"/>
        <w:tab w:val="left" w:pos="2552"/>
      </w:tabs>
      <w:ind w:right="2296"/>
    </w:pPr>
  </w:style>
  <w:style w:type="paragraph" w:customStyle="1" w:styleId="61">
    <w:name w:val="#רמה6"/>
    <w:basedOn w:val="21"/>
    <w:uiPriority w:val="99"/>
    <w:pPr>
      <w:tabs>
        <w:tab w:val="clear" w:pos="1418"/>
        <w:tab w:val="left" w:pos="3005"/>
      </w:tabs>
      <w:ind w:right="2552"/>
    </w:pPr>
  </w:style>
  <w:style w:type="paragraph" w:customStyle="1" w:styleId="14">
    <w:name w:val="#תוכןחוק1"/>
    <w:basedOn w:val="a4"/>
    <w:uiPriority w:val="99"/>
    <w:pPr>
      <w:tabs>
        <w:tab w:val="left" w:pos="6974"/>
      </w:tabs>
      <w:spacing w:after="20"/>
    </w:pPr>
    <w:rPr>
      <w:b/>
      <w:bCs/>
      <w:szCs w:val="24"/>
    </w:rPr>
  </w:style>
  <w:style w:type="paragraph" w:customStyle="1" w:styleId="22">
    <w:name w:val="#תוכןחוק2"/>
    <w:basedOn w:val="a4"/>
    <w:uiPriority w:val="99"/>
    <w:pPr>
      <w:tabs>
        <w:tab w:val="left" w:pos="6974"/>
      </w:tabs>
      <w:spacing w:after="160"/>
    </w:pPr>
    <w:rPr>
      <w:b/>
      <w:bCs/>
      <w:szCs w:val="24"/>
    </w:rPr>
  </w:style>
  <w:style w:type="paragraph" w:customStyle="1" w:styleId="af3">
    <w:name w:val="#תוכןסימ"/>
    <w:basedOn w:val="a4"/>
    <w:uiPriority w:val="99"/>
    <w:pPr>
      <w:tabs>
        <w:tab w:val="left" w:leader="dot" w:pos="6288"/>
        <w:tab w:val="left" w:pos="6429"/>
      </w:tabs>
      <w:ind w:right="885"/>
    </w:pPr>
  </w:style>
  <w:style w:type="paragraph" w:customStyle="1" w:styleId="af4">
    <w:name w:val="#תוכןפרק"/>
    <w:basedOn w:val="a4"/>
    <w:uiPriority w:val="99"/>
    <w:pPr>
      <w:tabs>
        <w:tab w:val="left" w:pos="901"/>
        <w:tab w:val="left" w:pos="6430"/>
      </w:tabs>
      <w:spacing w:before="80"/>
    </w:pPr>
    <w:rPr>
      <w:b/>
      <w:bCs/>
      <w:szCs w:val="24"/>
    </w:rPr>
  </w:style>
  <w:style w:type="paragraph" w:customStyle="1" w:styleId="af5">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3">
    <w:name w:val="#תוכןתקנ2"/>
    <w:basedOn w:val="a4"/>
    <w:uiPriority w:val="99"/>
    <w:pPr>
      <w:tabs>
        <w:tab w:val="left" w:leader="dot" w:pos="6747"/>
        <w:tab w:val="left" w:pos="6974"/>
      </w:tabs>
      <w:spacing w:after="160"/>
    </w:pPr>
  </w:style>
  <w:style w:type="character" w:customStyle="1" w:styleId="af6">
    <w:name w:val="#תיקון"/>
    <w:uiPriority w:val="99"/>
    <w:rPr>
      <w:color w:val="auto"/>
      <w:sz w:val="14"/>
    </w:rPr>
  </w:style>
  <w:style w:type="paragraph" w:customStyle="1" w:styleId="af7">
    <w:name w:val="#תיקונים"/>
    <w:uiPriority w:val="99"/>
    <w:pPr>
      <w:autoSpaceDE w:val="0"/>
      <w:autoSpaceDN w:val="0"/>
      <w:bidi/>
      <w:spacing w:before="230" w:after="0" w:line="240" w:lineRule="atLeast"/>
    </w:pPr>
    <w:rPr>
      <w:rFonts w:ascii="Times New Roman" w:hAnsi="Times New Roman" w:cs="David"/>
      <w:color w:val="000080"/>
      <w:sz w:val="14"/>
      <w:szCs w:val="16"/>
    </w:rPr>
  </w:style>
  <w:style w:type="paragraph" w:customStyle="1" w:styleId="af8">
    <w:name w:val="#תיקוןעקיף"/>
    <w:basedOn w:val="af0"/>
    <w:uiPriority w:val="99"/>
    <w:rPr>
      <w:rFonts w:ascii="David" w:hAnsi="David"/>
      <w:b w:val="0"/>
      <w:bCs w:val="0"/>
      <w:spacing w:val="0"/>
    </w:rPr>
  </w:style>
  <w:style w:type="paragraph" w:styleId="af9">
    <w:name w:val="footer"/>
    <w:basedOn w:val="a"/>
    <w:link w:val="afa"/>
    <w:uiPriority w:val="99"/>
    <w:pPr>
      <w:tabs>
        <w:tab w:val="left" w:pos="0"/>
        <w:tab w:val="center" w:pos="4201"/>
        <w:tab w:val="right" w:pos="8312"/>
      </w:tabs>
      <w:spacing w:line="230" w:lineRule="exact"/>
      <w:jc w:val="both"/>
    </w:pPr>
    <w:rPr>
      <w:b/>
      <w:bCs/>
    </w:rPr>
  </w:style>
  <w:style w:type="character" w:customStyle="1" w:styleId="afa">
    <w:name w:val="כותרת תחתונה תו"/>
    <w:basedOn w:val="a0"/>
    <w:link w:val="af9"/>
    <w:uiPriority w:val="99"/>
    <w:semiHidden/>
    <w:rPr>
      <w:rFonts w:ascii="Times New Roman" w:hAnsi="Times New Roman" w:cs="David"/>
      <w:szCs w:val="24"/>
    </w:rPr>
  </w:style>
  <w:style w:type="paragraph" w:styleId="afb">
    <w:name w:val="header"/>
    <w:basedOn w:val="a"/>
    <w:link w:val="afc"/>
    <w:uiPriority w:val="99"/>
    <w:pPr>
      <w:tabs>
        <w:tab w:val="left" w:pos="0"/>
        <w:tab w:val="right" w:pos="8312"/>
      </w:tabs>
      <w:spacing w:line="300" w:lineRule="atLeast"/>
      <w:jc w:val="both"/>
    </w:pPr>
    <w:rPr>
      <w:u w:val="single"/>
    </w:rPr>
  </w:style>
  <w:style w:type="character" w:customStyle="1" w:styleId="afc">
    <w:name w:val="כותרת עליונה תו"/>
    <w:basedOn w:val="a0"/>
    <w:link w:val="afb"/>
    <w:uiPriority w:val="99"/>
    <w:semiHidden/>
    <w:rPr>
      <w:rFonts w:ascii="Times New Roman" w:hAnsi="Times New Roman" w:cs="David"/>
      <w:szCs w:val="24"/>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rPr>
  </w:style>
  <w:style w:type="paragraph" w:customStyle="1" w:styleId="NormalPar">
    <w:name w:val="NormalPar"/>
    <w:uiPriority w:val="99"/>
    <w:pPr>
      <w:autoSpaceDE w:val="0"/>
      <w:autoSpaceDN w:val="0"/>
      <w:bidi/>
      <w:spacing w:after="0" w:line="240" w:lineRule="auto"/>
    </w:pPr>
    <w:rPr>
      <w:rFonts w:ascii="Times New Roman" w:hAnsi="Times New Roman" w:cs="David"/>
      <w:noProof/>
      <w:sz w:val="24"/>
      <w:szCs w:val="24"/>
    </w:rPr>
  </w:style>
  <w:style w:type="character" w:styleId="afd">
    <w:name w:val="page number"/>
    <w:basedOn w:val="a0"/>
    <w:uiPriority w:val="99"/>
    <w:rPr>
      <w:rFonts w:cs="David"/>
      <w:bCs/>
      <w:szCs w:val="28"/>
      <w:lang w:bidi="he-IL"/>
    </w:rPr>
  </w:style>
  <w:style w:type="paragraph" w:customStyle="1" w:styleId="1--1">
    <w:name w:val="#רמה1-א-1"/>
    <w:next w:val="21"/>
    <w:uiPriority w:val="99"/>
    <w:pPr>
      <w:tabs>
        <w:tab w:val="left" w:pos="612"/>
        <w:tab w:val="left" w:pos="998"/>
      </w:tabs>
      <w:autoSpaceDE w:val="0"/>
      <w:autoSpaceDN w:val="0"/>
      <w:bidi/>
      <w:spacing w:after="0" w:line="240" w:lineRule="atLeast"/>
      <w:ind w:right="998" w:hanging="998"/>
      <w:jc w:val="both"/>
    </w:pPr>
    <w:rPr>
      <w:rFonts w:ascii="Times New Roman" w:hAnsi="Times New Roman" w:cs="David"/>
      <w:sz w:val="16"/>
      <w:szCs w:val="20"/>
    </w:rPr>
  </w:style>
  <w:style w:type="paragraph" w:customStyle="1" w:styleId="2--1">
    <w:name w:val="#רמה2-א-1"/>
    <w:next w:val="31"/>
    <w:uiPriority w:val="99"/>
    <w:pPr>
      <w:tabs>
        <w:tab w:val="left" w:pos="1418"/>
        <w:tab w:val="left" w:pos="1792"/>
      </w:tabs>
      <w:autoSpaceDE w:val="0"/>
      <w:autoSpaceDN w:val="0"/>
      <w:bidi/>
      <w:spacing w:after="0" w:line="240" w:lineRule="atLeast"/>
      <w:ind w:right="1418" w:hanging="420"/>
      <w:jc w:val="both"/>
    </w:pPr>
    <w:rPr>
      <w:rFonts w:ascii="Times New Roman" w:hAnsi="Times New Roman" w:cs="David"/>
      <w:sz w:val="16"/>
      <w:szCs w:val="20"/>
    </w:rPr>
  </w:style>
  <w:style w:type="character" w:styleId="Hyperlink">
    <w:name w:val="Hyperlink"/>
    <w:basedOn w:val="a0"/>
    <w:uiPriority w:val="99"/>
    <w:rPr>
      <w:rFonts w:cs="David"/>
      <w:color w:val="0000FF"/>
      <w:u w:val="none"/>
      <w:lang w:bidi="he-IL"/>
    </w:rPr>
  </w:style>
  <w:style w:type="character" w:styleId="FollowedHyperlink">
    <w:name w:val="FollowedHyperlink"/>
    <w:basedOn w:val="a0"/>
    <w:uiPriority w:val="99"/>
    <w:rPr>
      <w:rFonts w:cs="David"/>
      <w:color w:val="800080"/>
      <w:u w:val="single"/>
      <w:lang w:bidi="he-IL"/>
    </w:rPr>
  </w:style>
  <w:style w:type="character" w:customStyle="1" w:styleId="20">
    <w:name w:val="כותרת 2 תו"/>
    <w:basedOn w:val="a0"/>
    <w:link w:val="2"/>
    <w:uiPriority w:val="9"/>
    <w:semiHidden/>
    <w:rsid w:val="00F10DAE"/>
    <w:rPr>
      <w:rFonts w:asciiTheme="majorHAnsi" w:eastAsiaTheme="majorEastAsia" w:hAnsiTheme="majorHAnsi" w:cstheme="majorBidi"/>
      <w:color w:val="2E74B5" w:themeColor="accent1" w:themeShade="BF"/>
      <w:sz w:val="28"/>
      <w:szCs w:val="28"/>
      <w:lang w:val="en-IL"/>
    </w:rPr>
  </w:style>
  <w:style w:type="character" w:customStyle="1" w:styleId="30">
    <w:name w:val="כותרת 3 תו"/>
    <w:basedOn w:val="a0"/>
    <w:link w:val="3"/>
    <w:uiPriority w:val="9"/>
    <w:semiHidden/>
    <w:rsid w:val="00F10DAE"/>
    <w:rPr>
      <w:rFonts w:asciiTheme="majorHAnsi" w:eastAsiaTheme="majorEastAsia" w:hAnsiTheme="majorHAnsi" w:cstheme="majorBidi"/>
      <w:color w:val="404040" w:themeColor="text1" w:themeTint="BF"/>
      <w:sz w:val="26"/>
      <w:szCs w:val="26"/>
      <w:lang w:val="en-IL"/>
    </w:rPr>
  </w:style>
  <w:style w:type="character" w:customStyle="1" w:styleId="40">
    <w:name w:val="כותרת 4 תו"/>
    <w:basedOn w:val="a0"/>
    <w:link w:val="4"/>
    <w:uiPriority w:val="9"/>
    <w:semiHidden/>
    <w:rsid w:val="00F10DAE"/>
    <w:rPr>
      <w:rFonts w:asciiTheme="majorHAnsi" w:eastAsiaTheme="majorEastAsia" w:hAnsiTheme="majorHAnsi" w:cstheme="majorBidi"/>
      <w:sz w:val="24"/>
      <w:szCs w:val="24"/>
      <w:lang w:val="en-IL"/>
    </w:rPr>
  </w:style>
  <w:style w:type="character" w:customStyle="1" w:styleId="50">
    <w:name w:val="כותרת 5 תו"/>
    <w:basedOn w:val="a0"/>
    <w:link w:val="5"/>
    <w:uiPriority w:val="9"/>
    <w:semiHidden/>
    <w:rsid w:val="00F10DAE"/>
    <w:rPr>
      <w:rFonts w:asciiTheme="majorHAnsi" w:eastAsiaTheme="majorEastAsia" w:hAnsiTheme="majorHAnsi" w:cstheme="majorBidi"/>
      <w:i/>
      <w:iCs/>
      <w:lang w:val="en-IL"/>
    </w:rPr>
  </w:style>
  <w:style w:type="character" w:customStyle="1" w:styleId="60">
    <w:name w:val="כותרת 6 תו"/>
    <w:basedOn w:val="a0"/>
    <w:link w:val="6"/>
    <w:uiPriority w:val="9"/>
    <w:semiHidden/>
    <w:rsid w:val="00F10DAE"/>
    <w:rPr>
      <w:rFonts w:asciiTheme="majorHAnsi" w:eastAsiaTheme="majorEastAsia" w:hAnsiTheme="majorHAnsi" w:cstheme="majorBidi"/>
      <w:color w:val="595959" w:themeColor="text1" w:themeTint="A6"/>
      <w:sz w:val="21"/>
      <w:szCs w:val="21"/>
      <w:lang w:val="en-IL"/>
    </w:rPr>
  </w:style>
  <w:style w:type="character" w:customStyle="1" w:styleId="70">
    <w:name w:val="כותרת 7 תו"/>
    <w:basedOn w:val="a0"/>
    <w:link w:val="7"/>
    <w:uiPriority w:val="9"/>
    <w:semiHidden/>
    <w:rsid w:val="00F10DAE"/>
    <w:rPr>
      <w:rFonts w:asciiTheme="majorHAnsi" w:eastAsiaTheme="majorEastAsia" w:hAnsiTheme="majorHAnsi" w:cstheme="majorBidi"/>
      <w:i/>
      <w:iCs/>
      <w:color w:val="595959" w:themeColor="text1" w:themeTint="A6"/>
      <w:sz w:val="21"/>
      <w:szCs w:val="21"/>
      <w:lang w:val="en-IL"/>
    </w:rPr>
  </w:style>
  <w:style w:type="character" w:customStyle="1" w:styleId="80">
    <w:name w:val="כותרת 8 תו"/>
    <w:basedOn w:val="a0"/>
    <w:link w:val="8"/>
    <w:uiPriority w:val="9"/>
    <w:semiHidden/>
    <w:rsid w:val="00F10DAE"/>
    <w:rPr>
      <w:rFonts w:asciiTheme="majorHAnsi" w:eastAsiaTheme="majorEastAsia" w:hAnsiTheme="majorHAnsi" w:cstheme="majorBidi"/>
      <w:smallCaps/>
      <w:color w:val="595959" w:themeColor="text1" w:themeTint="A6"/>
      <w:sz w:val="21"/>
      <w:szCs w:val="21"/>
      <w:lang w:val="en-IL"/>
    </w:rPr>
  </w:style>
  <w:style w:type="character" w:customStyle="1" w:styleId="90">
    <w:name w:val="כותרת 9 תו"/>
    <w:basedOn w:val="a0"/>
    <w:link w:val="9"/>
    <w:uiPriority w:val="9"/>
    <w:semiHidden/>
    <w:rsid w:val="00F10DAE"/>
    <w:rPr>
      <w:rFonts w:asciiTheme="majorHAnsi" w:eastAsiaTheme="majorEastAsia" w:hAnsiTheme="majorHAnsi" w:cstheme="majorBidi"/>
      <w:i/>
      <w:iCs/>
      <w:smallCaps/>
      <w:color w:val="595959" w:themeColor="text1" w:themeTint="A6"/>
      <w:sz w:val="21"/>
      <w:szCs w:val="21"/>
      <w:lang w:val="en-IL"/>
    </w:rPr>
  </w:style>
  <w:style w:type="paragraph" w:styleId="afe">
    <w:name w:val="caption"/>
    <w:basedOn w:val="a"/>
    <w:next w:val="a"/>
    <w:uiPriority w:val="35"/>
    <w:semiHidden/>
    <w:unhideWhenUsed/>
    <w:qFormat/>
    <w:rsid w:val="00F10DAE"/>
    <w:pPr>
      <w:spacing w:line="240" w:lineRule="auto"/>
    </w:pPr>
    <w:rPr>
      <w:b/>
      <w:bCs/>
      <w:color w:val="404040" w:themeColor="text1" w:themeTint="BF"/>
      <w:sz w:val="20"/>
      <w:szCs w:val="20"/>
    </w:rPr>
  </w:style>
  <w:style w:type="paragraph" w:styleId="aff">
    <w:name w:val="Title"/>
    <w:basedOn w:val="a"/>
    <w:next w:val="a"/>
    <w:link w:val="aff0"/>
    <w:uiPriority w:val="10"/>
    <w:qFormat/>
    <w:rsid w:val="00F10DAE"/>
    <w:pPr>
      <w:spacing w:after="0" w:line="240" w:lineRule="auto"/>
      <w:contextualSpacing/>
      <w:jc w:val="right"/>
    </w:pPr>
    <w:rPr>
      <w:rFonts w:asciiTheme="majorHAnsi" w:eastAsiaTheme="majorEastAsia" w:hAnsiTheme="majorHAnsi" w:cstheme="majorBidi"/>
      <w:color w:val="2E74B5" w:themeColor="accent1" w:themeShade="BF"/>
      <w:spacing w:val="-7"/>
      <w:sz w:val="80"/>
      <w:szCs w:val="80"/>
    </w:rPr>
  </w:style>
  <w:style w:type="character" w:customStyle="1" w:styleId="aff0">
    <w:name w:val="כותרת טקסט תו"/>
    <w:basedOn w:val="a0"/>
    <w:link w:val="aff"/>
    <w:uiPriority w:val="10"/>
    <w:rsid w:val="00F10DAE"/>
    <w:rPr>
      <w:rFonts w:asciiTheme="majorHAnsi" w:eastAsiaTheme="majorEastAsia" w:hAnsiTheme="majorHAnsi" w:cstheme="majorBidi"/>
      <w:color w:val="2E74B5" w:themeColor="accent1" w:themeShade="BF"/>
      <w:spacing w:val="-7"/>
      <w:sz w:val="80"/>
      <w:szCs w:val="80"/>
      <w:lang w:val="en-IL"/>
    </w:rPr>
  </w:style>
  <w:style w:type="paragraph" w:styleId="aff1">
    <w:name w:val="Subtitle"/>
    <w:basedOn w:val="a"/>
    <w:next w:val="a"/>
    <w:link w:val="aff2"/>
    <w:uiPriority w:val="11"/>
    <w:qFormat/>
    <w:rsid w:val="00F10DAE"/>
    <w:pPr>
      <w:numPr>
        <w:ilvl w:val="1"/>
      </w:numPr>
      <w:spacing w:after="240" w:line="240" w:lineRule="auto"/>
      <w:jc w:val="right"/>
    </w:pPr>
    <w:rPr>
      <w:rFonts w:asciiTheme="majorHAnsi" w:eastAsiaTheme="majorEastAsia" w:hAnsiTheme="majorHAnsi" w:cstheme="majorBidi"/>
      <w:color w:val="404040" w:themeColor="text1" w:themeTint="BF"/>
      <w:sz w:val="30"/>
      <w:szCs w:val="30"/>
    </w:rPr>
  </w:style>
  <w:style w:type="character" w:customStyle="1" w:styleId="aff2">
    <w:name w:val="כותרת משנה תו"/>
    <w:basedOn w:val="a0"/>
    <w:link w:val="aff1"/>
    <w:uiPriority w:val="11"/>
    <w:rsid w:val="00F10DAE"/>
    <w:rPr>
      <w:rFonts w:asciiTheme="majorHAnsi" w:eastAsiaTheme="majorEastAsia" w:hAnsiTheme="majorHAnsi" w:cstheme="majorBidi"/>
      <w:color w:val="404040" w:themeColor="text1" w:themeTint="BF"/>
      <w:sz w:val="30"/>
      <w:szCs w:val="30"/>
      <w:lang w:val="en-IL"/>
    </w:rPr>
  </w:style>
  <w:style w:type="character" w:styleId="aff3">
    <w:name w:val="Strong"/>
    <w:basedOn w:val="a0"/>
    <w:uiPriority w:val="22"/>
    <w:qFormat/>
    <w:rsid w:val="00F10DAE"/>
    <w:rPr>
      <w:b/>
      <w:bCs/>
    </w:rPr>
  </w:style>
  <w:style w:type="character" w:styleId="aff4">
    <w:name w:val="Emphasis"/>
    <w:basedOn w:val="a0"/>
    <w:uiPriority w:val="20"/>
    <w:qFormat/>
    <w:rsid w:val="00F10DAE"/>
    <w:rPr>
      <w:i/>
      <w:iCs/>
    </w:rPr>
  </w:style>
  <w:style w:type="paragraph" w:styleId="aff5">
    <w:name w:val="No Spacing"/>
    <w:uiPriority w:val="1"/>
    <w:qFormat/>
    <w:rsid w:val="00F10DAE"/>
    <w:pPr>
      <w:bidi/>
      <w:spacing w:after="0" w:line="240" w:lineRule="auto"/>
    </w:pPr>
    <w:rPr>
      <w:rFonts w:eastAsiaTheme="minorHAnsi"/>
      <w:sz w:val="21"/>
      <w:szCs w:val="21"/>
      <w:lang w:val="en-IL"/>
    </w:rPr>
  </w:style>
  <w:style w:type="paragraph" w:styleId="aff6">
    <w:name w:val="Quote"/>
    <w:basedOn w:val="a"/>
    <w:next w:val="a"/>
    <w:link w:val="aff7"/>
    <w:uiPriority w:val="29"/>
    <w:qFormat/>
    <w:rsid w:val="00F10DAE"/>
    <w:pPr>
      <w:spacing w:before="240" w:after="240" w:line="252" w:lineRule="auto"/>
      <w:ind w:left="864" w:right="864"/>
      <w:jc w:val="center"/>
    </w:pPr>
    <w:rPr>
      <w:i/>
      <w:iCs/>
    </w:rPr>
  </w:style>
  <w:style w:type="character" w:customStyle="1" w:styleId="aff7">
    <w:name w:val="ציטוט תו"/>
    <w:basedOn w:val="a0"/>
    <w:link w:val="aff6"/>
    <w:uiPriority w:val="29"/>
    <w:rsid w:val="00F10DAE"/>
    <w:rPr>
      <w:rFonts w:eastAsiaTheme="minorHAnsi"/>
      <w:i/>
      <w:iCs/>
      <w:sz w:val="21"/>
      <w:szCs w:val="21"/>
      <w:lang w:val="en-IL"/>
    </w:rPr>
  </w:style>
  <w:style w:type="paragraph" w:styleId="aff8">
    <w:name w:val="Intense Quote"/>
    <w:basedOn w:val="a"/>
    <w:next w:val="a"/>
    <w:link w:val="aff9"/>
    <w:uiPriority w:val="30"/>
    <w:qFormat/>
    <w:rsid w:val="00F10DA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aff9">
    <w:name w:val="ציטוט חזק תו"/>
    <w:basedOn w:val="a0"/>
    <w:link w:val="aff8"/>
    <w:uiPriority w:val="30"/>
    <w:rsid w:val="00F10DAE"/>
    <w:rPr>
      <w:rFonts w:asciiTheme="majorHAnsi" w:eastAsiaTheme="majorEastAsia" w:hAnsiTheme="majorHAnsi" w:cstheme="majorBidi"/>
      <w:color w:val="5B9BD5" w:themeColor="accent1"/>
      <w:sz w:val="28"/>
      <w:szCs w:val="28"/>
      <w:lang w:val="en-IL"/>
    </w:rPr>
  </w:style>
  <w:style w:type="character" w:styleId="affa">
    <w:name w:val="Subtle Emphasis"/>
    <w:basedOn w:val="a0"/>
    <w:uiPriority w:val="19"/>
    <w:qFormat/>
    <w:rsid w:val="00F10DAE"/>
    <w:rPr>
      <w:i/>
      <w:iCs/>
      <w:color w:val="595959" w:themeColor="text1" w:themeTint="A6"/>
    </w:rPr>
  </w:style>
  <w:style w:type="character" w:styleId="affb">
    <w:name w:val="Intense Emphasis"/>
    <w:basedOn w:val="a0"/>
    <w:uiPriority w:val="21"/>
    <w:qFormat/>
    <w:rsid w:val="00F10DAE"/>
    <w:rPr>
      <w:b/>
      <w:bCs/>
      <w:i/>
      <w:iCs/>
    </w:rPr>
  </w:style>
  <w:style w:type="character" w:styleId="affc">
    <w:name w:val="Subtle Reference"/>
    <w:basedOn w:val="a0"/>
    <w:uiPriority w:val="31"/>
    <w:qFormat/>
    <w:rsid w:val="00F10DAE"/>
    <w:rPr>
      <w:smallCaps/>
      <w:color w:val="404040" w:themeColor="text1" w:themeTint="BF"/>
    </w:rPr>
  </w:style>
  <w:style w:type="character" w:styleId="affd">
    <w:name w:val="Intense Reference"/>
    <w:basedOn w:val="a0"/>
    <w:uiPriority w:val="32"/>
    <w:qFormat/>
    <w:rsid w:val="00F10DAE"/>
    <w:rPr>
      <w:b/>
      <w:bCs/>
      <w:smallCaps/>
      <w:u w:val="single"/>
    </w:rPr>
  </w:style>
  <w:style w:type="character" w:styleId="affe">
    <w:name w:val="Book Title"/>
    <w:basedOn w:val="a0"/>
    <w:uiPriority w:val="33"/>
    <w:qFormat/>
    <w:rsid w:val="00F10DAE"/>
    <w:rPr>
      <w:b/>
      <w:bCs/>
      <w:smallCaps/>
    </w:rPr>
  </w:style>
  <w:style w:type="paragraph" w:styleId="afff">
    <w:name w:val="TOC Heading"/>
    <w:basedOn w:val="1"/>
    <w:next w:val="a"/>
    <w:uiPriority w:val="39"/>
    <w:semiHidden/>
    <w:unhideWhenUsed/>
    <w:qFormat/>
    <w:rsid w:val="00F10DA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machshavot.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4051</Characters>
  <Application>Microsoft Office Word</Application>
  <DocSecurity>0</DocSecurity>
  <Lines>33</Lines>
  <Paragraphs>9</Paragraphs>
  <ScaleCrop>false</ScaleCrop>
  <Company>משפחת דלומי</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חוק עזר לגליל תחתון (רוכלים), התשמ"ד1984-</dc:title>
  <dc:subject/>
  <dc:creator>new1</dc:creator>
  <cp:keywords/>
  <dc:description/>
  <cp:lastModifiedBy>צופיה מרצבך</cp:lastModifiedBy>
  <cp:revision>3</cp:revision>
  <cp:lastPrinted>2002-12-23T14:00:00Z</cp:lastPrinted>
  <dcterms:created xsi:type="dcterms:W3CDTF">2020-04-02T12:11:00Z</dcterms:created>
  <dcterms:modified xsi:type="dcterms:W3CDTF">2025-02-09T10:20:00Z</dcterms:modified>
</cp:coreProperties>
</file>