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97A34">
      <w:pPr>
        <w:pStyle w:val="1"/>
      </w:pPr>
      <w:bookmarkStart w:id="0" w:name="_GoBack"/>
      <w:bookmarkEnd w:id="0"/>
      <w:r>
        <w:rPr>
          <w:rtl/>
        </w:rPr>
        <w:t>חוק ע</w:t>
      </w:r>
      <w:r>
        <w:rPr>
          <w:rtl/>
        </w:rPr>
        <w:t>זר לגליל תחתון (שילוט), התשנ"ח1997-</w:t>
      </w:r>
    </w:p>
    <w:p w:rsidR="00000000" w:rsidRDefault="00497A34">
      <w:pPr>
        <w:pStyle w:val="a0"/>
        <w:ind w:left="2177" w:right="284"/>
      </w:pPr>
      <w:r>
        <w:rPr>
          <w:rtl/>
        </w:rPr>
        <w:t>פורסם:</w:t>
      </w:r>
      <w:r>
        <w:t xml:space="preserve"> </w:t>
      </w:r>
      <w:r>
        <w:tab/>
      </w:r>
      <w:r>
        <w:rPr>
          <w:rtl/>
        </w:rPr>
        <w:t xml:space="preserve"> חש"ם 587,</w:t>
      </w:r>
      <w:r>
        <w:rPr>
          <w:rtl/>
        </w:rPr>
        <w:tab/>
        <w:t>תשנ"ח (17.11.1997),</w:t>
      </w:r>
      <w:r>
        <w:rPr>
          <w:rtl/>
        </w:rPr>
        <w:tab/>
        <w:t>עמ' 63</w:t>
      </w:r>
    </w:p>
    <w:p w:rsidR="00000000" w:rsidRDefault="00497A34">
      <w:pPr>
        <w:pStyle w:val="a6"/>
      </w:pPr>
      <w:r>
        <w:rPr>
          <w:rtl/>
        </w:rPr>
        <w:t>בתוקף סמכותה לפי סעיפים 22, 23 ו24- לפקודת המועצות המקומיות, מתקינה המועצה האזורית גליל תחתון חוק עזר זה:</w:t>
      </w:r>
    </w:p>
    <w:p w:rsidR="00000000" w:rsidRDefault="00497A34">
      <w:pPr>
        <w:pStyle w:val="-1"/>
      </w:pPr>
      <w:r>
        <w:rPr>
          <w:rtl/>
        </w:rPr>
        <w:t>פרק ראשון: פרשנות</w:t>
      </w:r>
    </w:p>
    <w:p w:rsidR="00000000" w:rsidRDefault="00497A34">
      <w:pPr>
        <w:pStyle w:val="af7"/>
      </w:pPr>
      <w:r>
        <w:rPr>
          <w:bCs/>
          <w:szCs w:val="21"/>
          <w:rtl/>
        </w:rPr>
        <w:t xml:space="preserve">הגדרות </w:t>
      </w:r>
    </w:p>
    <w:p w:rsidR="00000000" w:rsidRDefault="00497A34">
      <w:pPr>
        <w:pStyle w:val="af1"/>
        <w:rPr>
          <w:rtl/>
        </w:rPr>
      </w:pPr>
      <w:r>
        <w:rPr>
          <w:bCs/>
          <w:rtl/>
        </w:rPr>
        <w:t xml:space="preserve">1. </w:t>
      </w:r>
      <w:r>
        <w:rPr>
          <w:bCs/>
          <w:rtl/>
        </w:rPr>
        <w:tab/>
      </w:r>
      <w:r>
        <w:rPr>
          <w:bCs/>
          <w:rtl/>
        </w:rPr>
        <w:tab/>
      </w:r>
      <w:r>
        <w:rPr>
          <w:rtl/>
        </w:rPr>
        <w:t xml:space="preserve">בחוק עזר זה </w:t>
      </w:r>
      <w:r>
        <w:t>-</w:t>
      </w:r>
    </w:p>
    <w:p w:rsidR="00000000" w:rsidRDefault="00497A34">
      <w:pPr>
        <w:pStyle w:val="a4"/>
      </w:pPr>
      <w:r>
        <w:rPr>
          <w:bCs/>
          <w:rtl/>
        </w:rPr>
        <w:t xml:space="preserve">"המועצה" </w:t>
      </w:r>
      <w:r>
        <w:rPr>
          <w:bCs/>
        </w:rPr>
        <w:t xml:space="preserve"> -</w:t>
      </w:r>
      <w:r>
        <w:rPr>
          <w:rtl/>
        </w:rPr>
        <w:t>המועצה האזור</w:t>
      </w:r>
      <w:r>
        <w:rPr>
          <w:rtl/>
        </w:rPr>
        <w:t>ית גליל תחתון;</w:t>
      </w:r>
    </w:p>
    <w:p w:rsidR="00000000" w:rsidRDefault="00497A34">
      <w:pPr>
        <w:pStyle w:val="a4"/>
        <w:rPr>
          <w:rtl/>
        </w:rPr>
      </w:pPr>
      <w:r>
        <w:rPr>
          <w:bCs/>
          <w:rtl/>
        </w:rPr>
        <w:t xml:space="preserve">"ראש המועצה" </w:t>
      </w:r>
      <w:r>
        <w:rPr>
          <w:rtl/>
        </w:rPr>
        <w:t>- לרבות אדם שהוא הסמיכו בכתב לענין חוק עזר זה, כולו או מקצתו;</w:t>
      </w:r>
    </w:p>
    <w:p w:rsidR="00000000" w:rsidRDefault="00497A34">
      <w:pPr>
        <w:pStyle w:val="a4"/>
        <w:rPr>
          <w:rtl/>
        </w:rPr>
      </w:pPr>
      <w:r>
        <w:rPr>
          <w:b/>
          <w:bCs/>
          <w:rtl/>
        </w:rPr>
        <w:t>"ועדה מקצועית לשילוט"</w:t>
      </w:r>
      <w:r>
        <w:rPr>
          <w:rtl/>
        </w:rPr>
        <w:t xml:space="preserve"> - ועדה מייעצת לראש המועצה, לענין בדיקה אם שלט או מודעה שהוגשה לגביו בקשה לרשיון תואם את הוראות חוק עזר זה ואינו פוגע באיכות הסביבה, שימנה ראש המ</w:t>
      </w:r>
      <w:r>
        <w:rPr>
          <w:rtl/>
        </w:rPr>
        <w:t>ועצה, מבין נציגים של מהנדס המועצה שמונה כדין, מזכיר המועצה, היועץ המשפטי של המועצה שמונה כדין, גזבר המועצה ונציגי הישובים שבתחום המועצה;</w:t>
      </w:r>
    </w:p>
    <w:p w:rsidR="00000000" w:rsidRDefault="00497A34">
      <w:pPr>
        <w:pStyle w:val="a4"/>
        <w:rPr>
          <w:rtl/>
        </w:rPr>
      </w:pPr>
      <w:r>
        <w:rPr>
          <w:b/>
          <w:bCs/>
          <w:rtl/>
        </w:rPr>
        <w:t>"שלט"</w:t>
      </w:r>
      <w:r>
        <w:rPr>
          <w:rtl/>
        </w:rPr>
        <w:t xml:space="preserve"> - הודעה המכילה את שמו של אדם או מקצועו או שמו או טיבו של עסק או מוסד או צירוף שלהם, המותקן במקום העסק או במקום הע</w:t>
      </w:r>
      <w:r>
        <w:rPr>
          <w:rtl/>
        </w:rPr>
        <w:t>יסוק, כולל מספרים, אותיות, מילים או איור, ומחובר לבנין או למיתקן, לרבות מיתקן הנושא את ההודעה, בין שההודעה מוארת או מוארת לסירוגין ובין שאינה מוארת;</w:t>
      </w:r>
    </w:p>
    <w:p w:rsidR="00000000" w:rsidRDefault="00497A34">
      <w:pPr>
        <w:pStyle w:val="a4"/>
        <w:rPr>
          <w:rtl/>
        </w:rPr>
      </w:pPr>
      <w:r>
        <w:rPr>
          <w:b/>
          <w:bCs/>
          <w:rtl/>
        </w:rPr>
        <w:t>"שלט בולט"</w:t>
      </w:r>
      <w:r>
        <w:rPr>
          <w:rtl/>
        </w:rPr>
        <w:t xml:space="preserve"> - שלט שהותקן וניצב במקום העסק;</w:t>
      </w:r>
    </w:p>
    <w:p w:rsidR="00000000" w:rsidRDefault="00497A34">
      <w:pPr>
        <w:pStyle w:val="a4"/>
        <w:rPr>
          <w:rtl/>
        </w:rPr>
      </w:pPr>
      <w:r>
        <w:rPr>
          <w:b/>
          <w:bCs/>
          <w:rtl/>
        </w:rPr>
        <w:t>"שלט חוצות"</w:t>
      </w:r>
      <w:r>
        <w:rPr>
          <w:rtl/>
        </w:rPr>
        <w:t xml:space="preserve"> - שלט מתחלף המתופעל בידי חברת פרסום;</w:t>
      </w:r>
    </w:p>
    <w:p w:rsidR="00000000" w:rsidRDefault="00497A34">
      <w:pPr>
        <w:pStyle w:val="a4"/>
        <w:rPr>
          <w:rtl/>
        </w:rPr>
      </w:pPr>
      <w:r>
        <w:rPr>
          <w:b/>
          <w:bCs/>
          <w:rtl/>
        </w:rPr>
        <w:t>"מודעה"</w:t>
      </w:r>
      <w:r>
        <w:rPr>
          <w:rtl/>
        </w:rPr>
        <w:t xml:space="preserve"> - הודעה,</w:t>
      </w:r>
      <w:r>
        <w:rPr>
          <w:rtl/>
        </w:rPr>
        <w:t xml:space="preserve"> כרזה, צילום , תחריט, ציור, שרטוט, תמונה, כתובת, סמל, תבנית, אות או כיוצא בהם, העשויים מחומר כלשהו או מוצגים באמצעות אור, עשן או גז, המיועדים לפרסומת, לרבות העתק ממודעה כאמור, מודעה המתפרסמת באמצעות מכשיר אופטי או חשמלי על בד קולנוע או במקום ציבורי, שאינם </w:t>
      </w:r>
      <w:r>
        <w:rPr>
          <w:rtl/>
        </w:rPr>
        <w:t>שלט;</w:t>
      </w:r>
    </w:p>
    <w:p w:rsidR="00000000" w:rsidRDefault="00497A34">
      <w:pPr>
        <w:pStyle w:val="a4"/>
        <w:rPr>
          <w:rtl/>
        </w:rPr>
      </w:pPr>
      <w:r>
        <w:rPr>
          <w:b/>
          <w:bCs/>
          <w:rtl/>
        </w:rPr>
        <w:t>"בנין"</w:t>
      </w:r>
      <w:r>
        <w:rPr>
          <w:rtl/>
        </w:rPr>
        <w:t xml:space="preserve"> - מבנה, בין שהוא בנוי אבן ובין שהוא בנוי בטון, טיט, ברזל או חומר אחר, לרבות -</w:t>
      </w:r>
    </w:p>
    <w:p w:rsidR="00000000" w:rsidRDefault="00497A34">
      <w:pPr>
        <w:pStyle w:val="21"/>
        <w:ind w:left="998" w:right="0"/>
        <w:rPr>
          <w:rtl/>
        </w:rPr>
      </w:pPr>
      <w:r>
        <w:rPr>
          <w:rtl/>
        </w:rPr>
        <w:t>(1) חלק של מבנה כאמור ודבר המחובר לו חיבור של קבע;</w:t>
      </w:r>
    </w:p>
    <w:p w:rsidR="00000000" w:rsidRDefault="00497A34">
      <w:pPr>
        <w:pStyle w:val="21"/>
        <w:ind w:left="998" w:right="0"/>
        <w:rPr>
          <w:rtl/>
        </w:rPr>
      </w:pPr>
      <w:r>
        <w:rPr>
          <w:rtl/>
        </w:rPr>
        <w:t>(2) ארגז ראווה - ארגז או ארון או מיתקן אחר, בעל נפח שאפשר להציג בו סחורה, או מיתקן לפרסום מודעות, העשוי עץ, מתכת, ח</w:t>
      </w:r>
      <w:r>
        <w:rPr>
          <w:rtl/>
        </w:rPr>
        <w:t>ומר פלסטי, זכוכית או חומר אחר, שהותקן במקום ציבורי;</w:t>
      </w:r>
    </w:p>
    <w:p w:rsidR="00000000" w:rsidRDefault="00497A34">
      <w:pPr>
        <w:pStyle w:val="21"/>
        <w:ind w:left="998" w:right="0"/>
        <w:rPr>
          <w:rtl/>
        </w:rPr>
      </w:pPr>
      <w:r>
        <w:rPr>
          <w:rtl/>
        </w:rPr>
        <w:t>(3) קיר, סוללת עפר, גדר וכיוצא בהם, הגודרים או תוחמים או מיועדים לגדור או לתחום שטח קרקע או חלל;</w:t>
      </w:r>
    </w:p>
    <w:p w:rsidR="00000000" w:rsidRDefault="00497A34">
      <w:pPr>
        <w:pStyle w:val="a4"/>
        <w:rPr>
          <w:rtl/>
        </w:rPr>
      </w:pPr>
      <w:r>
        <w:rPr>
          <w:b/>
          <w:bCs/>
          <w:rtl/>
        </w:rPr>
        <w:t>"הצגה"</w:t>
      </w:r>
      <w:r>
        <w:rPr>
          <w:rtl/>
        </w:rPr>
        <w:t xml:space="preserve"> - קביעת שלט במקום ציבורי;</w:t>
      </w:r>
    </w:p>
    <w:p w:rsidR="00000000" w:rsidRDefault="00497A34">
      <w:pPr>
        <w:pStyle w:val="a4"/>
        <w:rPr>
          <w:rtl/>
        </w:rPr>
      </w:pPr>
      <w:r>
        <w:rPr>
          <w:b/>
          <w:bCs/>
          <w:rtl/>
        </w:rPr>
        <w:t>"פרסום"</w:t>
      </w:r>
      <w:r>
        <w:rPr>
          <w:rtl/>
        </w:rPr>
        <w:t xml:space="preserve"> - הודעת דבר במקום ציבורי במסירת תוכנו בכתב או בדפוס, דרך הדבקה, הצ</w:t>
      </w:r>
      <w:r>
        <w:rPr>
          <w:rtl/>
        </w:rPr>
        <w:t>גה, הפצה, הארה, הסרטה, חריטה, שידור, הקלטה, או כיוצא בהם;</w:t>
      </w:r>
    </w:p>
    <w:p w:rsidR="00000000" w:rsidRDefault="00497A34">
      <w:pPr>
        <w:pStyle w:val="a4"/>
        <w:rPr>
          <w:rtl/>
        </w:rPr>
      </w:pPr>
      <w:r>
        <w:rPr>
          <w:b/>
          <w:bCs/>
          <w:rtl/>
        </w:rPr>
        <w:t>"קו הגג"</w:t>
      </w:r>
      <w:r>
        <w:rPr>
          <w:rtl/>
        </w:rPr>
        <w:t xml:space="preserve"> - הקצה העליון של קיר או מרפסת שמסביב לבנין;</w:t>
      </w:r>
    </w:p>
    <w:p w:rsidR="00000000" w:rsidRDefault="00497A34">
      <w:pPr>
        <w:pStyle w:val="a4"/>
        <w:rPr>
          <w:rtl/>
        </w:rPr>
      </w:pPr>
      <w:r>
        <w:rPr>
          <w:b/>
          <w:bCs/>
          <w:rtl/>
        </w:rPr>
        <w:t>"רשיון"</w:t>
      </w:r>
      <w:r>
        <w:rPr>
          <w:rtl/>
        </w:rPr>
        <w:t xml:space="preserve"> - רשיון שנתן ראש המועצה לפי סעיף 2;</w:t>
      </w:r>
    </w:p>
    <w:p w:rsidR="00000000" w:rsidRDefault="00497A34">
      <w:pPr>
        <w:pStyle w:val="a4"/>
        <w:rPr>
          <w:rtl/>
        </w:rPr>
      </w:pPr>
      <w:r>
        <w:rPr>
          <w:b/>
          <w:bCs/>
          <w:rtl/>
        </w:rPr>
        <w:t>"שילוט"</w:t>
      </w:r>
      <w:r>
        <w:rPr>
          <w:rtl/>
        </w:rPr>
        <w:t xml:space="preserve"> - הצגת שלט או פרסום מודעה;</w:t>
      </w:r>
    </w:p>
    <w:p w:rsidR="00000000" w:rsidRDefault="00497A34">
      <w:pPr>
        <w:pStyle w:val="a4"/>
        <w:rPr>
          <w:rtl/>
        </w:rPr>
      </w:pPr>
      <w:r>
        <w:rPr>
          <w:b/>
          <w:bCs/>
          <w:rtl/>
        </w:rPr>
        <w:t>"מקום פרטי"</w:t>
      </w:r>
      <w:r>
        <w:rPr>
          <w:rtl/>
        </w:rPr>
        <w:t xml:space="preserve"> - מקום שהוא בבעלות פרטית ואינו מקום ציבורי;</w:t>
      </w:r>
    </w:p>
    <w:p w:rsidR="00000000" w:rsidRDefault="00497A34">
      <w:pPr>
        <w:pStyle w:val="a4"/>
        <w:rPr>
          <w:rtl/>
        </w:rPr>
      </w:pPr>
      <w:r>
        <w:rPr>
          <w:b/>
          <w:bCs/>
          <w:rtl/>
        </w:rPr>
        <w:t>"מקום עינו</w:t>
      </w:r>
      <w:r>
        <w:rPr>
          <w:b/>
          <w:bCs/>
          <w:rtl/>
        </w:rPr>
        <w:t>ג ציבורי"</w:t>
      </w:r>
      <w:r>
        <w:rPr>
          <w:rtl/>
        </w:rPr>
        <w:t xml:space="preserve"> - מקום ציבורי המשמש את כלל הציבור למטרות תרבות ובילוי כגון בית קולנוע, מרכז תרבות וכיוצא בהם;</w:t>
      </w:r>
    </w:p>
    <w:p w:rsidR="00000000" w:rsidRDefault="00497A34">
      <w:pPr>
        <w:pStyle w:val="a4"/>
        <w:rPr>
          <w:rtl/>
        </w:rPr>
      </w:pPr>
      <w:r>
        <w:rPr>
          <w:b/>
          <w:bCs/>
          <w:rtl/>
        </w:rPr>
        <w:t>"מקום ציבורי"</w:t>
      </w:r>
      <w:r>
        <w:rPr>
          <w:rtl/>
        </w:rPr>
        <w:t xml:space="preserve"> - רחוב, לרבות מדרכה, שדרה, רחוב מקורה, כניסה או מעבר במרכז מסחרי או בבית משרדים, סמטה, משעול לרוכבים או לרוכבי אופניים, נתיב להולכי רגל, כ</w:t>
      </w:r>
      <w:r>
        <w:rPr>
          <w:rtl/>
        </w:rPr>
        <w:t>יכר, רחבה, חצר, מגרש ספורט, טיילת, גשר, גינה, מבוי, מפלש ומקום פתוח שהציבור משתמש בו או נוהג לעבור בו או שהציבור נכנס אליו או רשאי להיכנס אליו, חלל האוויר שמעל האזור האמור, וכן מקום עינוג ציבורי, מסעדה, בית קפה, בית מלון או חניון;</w:t>
      </w:r>
    </w:p>
    <w:p w:rsidR="00000000" w:rsidRDefault="00497A34">
      <w:pPr>
        <w:pStyle w:val="a4"/>
        <w:rPr>
          <w:rtl/>
        </w:rPr>
      </w:pPr>
      <w:r>
        <w:rPr>
          <w:b/>
          <w:bCs/>
          <w:rtl/>
        </w:rPr>
        <w:t>"מיתקן פרסום של המועצה"</w:t>
      </w:r>
      <w:r>
        <w:rPr>
          <w:rtl/>
        </w:rPr>
        <w:t xml:space="preserve"> -</w:t>
      </w:r>
      <w:r>
        <w:rPr>
          <w:rtl/>
        </w:rPr>
        <w:t xml:space="preserve"> מיתקן שבבעלות המועצה ושראש המועצה ייעד אותו כמיתקן לפרסום מודעות.</w:t>
      </w:r>
    </w:p>
    <w:p w:rsidR="00000000" w:rsidRDefault="00497A34">
      <w:pPr>
        <w:pStyle w:val="-1"/>
        <w:rPr>
          <w:rtl/>
        </w:rPr>
      </w:pPr>
      <w:r>
        <w:rPr>
          <w:rtl/>
        </w:rPr>
        <w:t>פרק שני: רשיון לשילוט</w:t>
      </w:r>
    </w:p>
    <w:p w:rsidR="00000000" w:rsidRDefault="00497A34">
      <w:pPr>
        <w:pStyle w:val="af7"/>
        <w:rPr>
          <w:bCs/>
          <w:szCs w:val="21"/>
          <w:rtl/>
        </w:rPr>
      </w:pPr>
      <w:r>
        <w:rPr>
          <w:bCs/>
          <w:szCs w:val="21"/>
          <w:rtl/>
        </w:rPr>
        <w:t>רשיון ואגרות</w:t>
      </w:r>
    </w:p>
    <w:p w:rsidR="00000000" w:rsidRDefault="00497A34">
      <w:pPr>
        <w:pStyle w:val="af1"/>
        <w:rPr>
          <w:rtl/>
        </w:rPr>
      </w:pPr>
      <w:r>
        <w:rPr>
          <w:b/>
          <w:bCs/>
          <w:rtl/>
        </w:rPr>
        <w:t>2.</w:t>
      </w:r>
      <w:r>
        <w:rPr>
          <w:rtl/>
        </w:rPr>
        <w:tab/>
      </w:r>
      <w:r>
        <w:rPr>
          <w:rtl/>
        </w:rPr>
        <w:tab/>
        <w:t>(א) לא יציג אדם שלט, לא יפרסם מודעה, לא ירשה למי שפועל מטעמו להציגם או לפרסמם ולא יגרום להצגה או לפרסום של שלט או מודעה אלא לפי רשיון מאת ראש המועצה ו</w:t>
      </w:r>
      <w:r>
        <w:rPr>
          <w:rtl/>
        </w:rPr>
        <w:t>בהתאם לתנאי הרשיון, ולאחר ששילם אגרת שילוט שנקבעה בתוספת.</w:t>
      </w:r>
    </w:p>
    <w:p w:rsidR="00000000" w:rsidRDefault="00497A34">
      <w:pPr>
        <w:pStyle w:val="12"/>
        <w:rPr>
          <w:rtl/>
        </w:rPr>
      </w:pPr>
      <w:r>
        <w:rPr>
          <w:rtl/>
        </w:rPr>
        <w:t>(ב) מבלי לגרוע מהאמור בחוק עזר זה, דבר שאינו שלט או מודעה כהגדרתם בסעיף 1, הנמצא בשטח חצרו הפרטית של אדם, אינו טעון רישוי לפי חוק עזר זה.</w:t>
      </w:r>
    </w:p>
    <w:p w:rsidR="00000000" w:rsidRDefault="00497A34">
      <w:pPr>
        <w:pStyle w:val="12"/>
        <w:rPr>
          <w:rtl/>
        </w:rPr>
      </w:pPr>
      <w:r>
        <w:rPr>
          <w:rtl/>
        </w:rPr>
        <w:t>(ג) ראש המועצה רשאי לפטור מתשלום אגרה בעד פרסום מודעה על גבי</w:t>
      </w:r>
      <w:r>
        <w:rPr>
          <w:rtl/>
        </w:rPr>
        <w:t xml:space="preserve"> מיתקן עירוני או להפחית את שיעור האגרה, בהתקיים שני אלה:</w:t>
      </w:r>
    </w:p>
    <w:p w:rsidR="00000000" w:rsidRDefault="00497A34">
      <w:pPr>
        <w:pStyle w:val="21"/>
        <w:ind w:left="998" w:right="0"/>
        <w:rPr>
          <w:rtl/>
        </w:rPr>
      </w:pPr>
      <w:r>
        <w:rPr>
          <w:rtl/>
        </w:rPr>
        <w:lastRenderedPageBreak/>
        <w:t>(1) מפרסם המודעה הוא מוסד ציבורי לצורכי דת, צדקה, חינוך, תרבות, אמנות או ספורט או מוסד, שלדעת ראש המועצה, הוא בעל אופי ציבורי;</w:t>
      </w:r>
    </w:p>
    <w:p w:rsidR="00000000" w:rsidRDefault="00497A34">
      <w:pPr>
        <w:pStyle w:val="21"/>
        <w:ind w:left="998" w:right="0"/>
        <w:rPr>
          <w:rtl/>
        </w:rPr>
      </w:pPr>
      <w:r>
        <w:rPr>
          <w:rtl/>
        </w:rPr>
        <w:t>(2) המודעה מתפרסמת לטובת מוסד כאמור בפסקה (1).</w:t>
      </w:r>
    </w:p>
    <w:p w:rsidR="00000000" w:rsidRDefault="00497A34">
      <w:pPr>
        <w:pStyle w:val="12"/>
        <w:rPr>
          <w:rtl/>
        </w:rPr>
      </w:pPr>
      <w:r>
        <w:rPr>
          <w:rtl/>
        </w:rPr>
        <w:t>(ד) המבקש להציב שלט או לפ</w:t>
      </w:r>
      <w:r>
        <w:rPr>
          <w:rtl/>
        </w:rPr>
        <w:t>רסם מודעה, יגיש בקשה על כך בכתב לראש המועצה, יפרט את שמו ומענו ויצרף לבקשתו תרשים ובו תכנית המפרטת את הסוג, הצורה, החומרים, מימדי השלט או המודעה שבדעתו להציג או לפרסם, וכן תיאור המסגרת שעליה יוצג השלט או המיתקן הנושא אותו עם המפרט הטכני והמקום שבו יוצג; בב</w:t>
      </w:r>
      <w:r>
        <w:rPr>
          <w:rtl/>
        </w:rPr>
        <w:t>קשה לשילוט מואר, יצרף המבקש לתכנית אישור בכתב של חשמלאי מוסמך שהמיתקן תקין ושהותקן בו מפסק פחת.</w:t>
      </w:r>
    </w:p>
    <w:p w:rsidR="00000000" w:rsidRDefault="00497A34">
      <w:pPr>
        <w:pStyle w:val="12"/>
        <w:rPr>
          <w:rtl/>
        </w:rPr>
      </w:pPr>
      <w:r>
        <w:rPr>
          <w:rtl/>
        </w:rPr>
        <w:t>(ה) ראש המועצה רשאי לתת רשיון, לסרב לתיתו, לבטלו, לשנותו, לכלול בו תנאים, להוסיף עליהם ולשנותם.</w:t>
      </w:r>
    </w:p>
    <w:p w:rsidR="00000000" w:rsidRDefault="00497A34">
      <w:pPr>
        <w:pStyle w:val="12"/>
        <w:rPr>
          <w:rtl/>
        </w:rPr>
      </w:pPr>
      <w:r>
        <w:rPr>
          <w:rtl/>
        </w:rPr>
        <w:t>(ו) לא יינתן רשיון לשילוט שפרסומו או הצגתו מהווים עבירה לפי הורא</w:t>
      </w:r>
      <w:r>
        <w:rPr>
          <w:rtl/>
        </w:rPr>
        <w:t>ות חוק עזר זה או לפי כל דין.</w:t>
      </w:r>
    </w:p>
    <w:p w:rsidR="00000000" w:rsidRDefault="00497A34">
      <w:pPr>
        <w:pStyle w:val="12"/>
        <w:rPr>
          <w:rtl/>
        </w:rPr>
      </w:pPr>
      <w:r>
        <w:rPr>
          <w:rtl/>
        </w:rPr>
        <w:t>(ז) ראש המועצה רשאי להיוועץ בועדה מקצועית לשילוט לפני החלטתו ליתן רשיון או לסרב לתיתו, ובלבד שלא יחליט לגבי בקשה למתן רשיון לשילוט ששטחו עולה על 10 מ"ר, אלא לאחר שנועץ בועדה כאמור.</w:t>
      </w:r>
    </w:p>
    <w:p w:rsidR="00000000" w:rsidRDefault="00497A34">
      <w:pPr>
        <w:pStyle w:val="af7"/>
        <w:rPr>
          <w:bCs/>
          <w:szCs w:val="21"/>
          <w:rtl/>
        </w:rPr>
      </w:pPr>
      <w:r>
        <w:rPr>
          <w:bCs/>
          <w:szCs w:val="21"/>
          <w:rtl/>
        </w:rPr>
        <w:t>תוקף הרשיון</w:t>
      </w:r>
    </w:p>
    <w:p w:rsidR="00000000" w:rsidRDefault="00497A34">
      <w:pPr>
        <w:pStyle w:val="af1"/>
        <w:rPr>
          <w:rtl/>
        </w:rPr>
      </w:pPr>
      <w:r>
        <w:rPr>
          <w:b/>
          <w:bCs/>
          <w:rtl/>
        </w:rPr>
        <w:t>3.</w:t>
      </w:r>
      <w:r>
        <w:rPr>
          <w:rtl/>
        </w:rPr>
        <w:tab/>
      </w:r>
      <w:r>
        <w:rPr>
          <w:rtl/>
        </w:rPr>
        <w:tab/>
        <w:t>(א) רשיון לשלט יפקע ב31- בדצמב</w:t>
      </w:r>
      <w:r>
        <w:rPr>
          <w:rtl/>
        </w:rPr>
        <w:t>ר בשנה שבה ניתן.</w:t>
      </w:r>
    </w:p>
    <w:p w:rsidR="00000000" w:rsidRDefault="00497A34">
      <w:pPr>
        <w:pStyle w:val="12"/>
        <w:rPr>
          <w:rtl/>
        </w:rPr>
      </w:pPr>
      <w:r>
        <w:rPr>
          <w:rtl/>
        </w:rPr>
        <w:t>(ב) בעד רשיון שניתן לאחר ה1- בספטמבר בכל שנה והשלט לא הותקן לפני הוצאת הרשיון, תשולם מחצית האגרה שנקבעה בחלק א' לתוספת.</w:t>
      </w:r>
    </w:p>
    <w:p w:rsidR="00000000" w:rsidRDefault="00497A34">
      <w:pPr>
        <w:pStyle w:val="af7"/>
        <w:rPr>
          <w:bCs/>
          <w:szCs w:val="21"/>
          <w:rtl/>
        </w:rPr>
      </w:pPr>
      <w:r>
        <w:rPr>
          <w:bCs/>
          <w:szCs w:val="21"/>
          <w:rtl/>
        </w:rPr>
        <w:t>שינויים בשילוט</w:t>
      </w:r>
    </w:p>
    <w:p w:rsidR="00000000" w:rsidRDefault="00497A34">
      <w:pPr>
        <w:pStyle w:val="af1"/>
        <w:rPr>
          <w:rtl/>
        </w:rPr>
      </w:pPr>
      <w:r>
        <w:rPr>
          <w:b/>
          <w:bCs/>
          <w:rtl/>
        </w:rPr>
        <w:t>4.</w:t>
      </w:r>
      <w:r>
        <w:rPr>
          <w:b/>
          <w:bCs/>
          <w:rtl/>
        </w:rPr>
        <w:tab/>
      </w:r>
      <w:r>
        <w:rPr>
          <w:b/>
          <w:bCs/>
          <w:rtl/>
        </w:rPr>
        <w:tab/>
      </w:r>
      <w:r>
        <w:rPr>
          <w:rtl/>
        </w:rPr>
        <w:t xml:space="preserve">(א) ביקש בעל הרשיון בתקופת תוקפו של הרשיון, לשנות את השם או פרט אחר הרשום בשלט או במודעה, יגיש בקשה </w:t>
      </w:r>
      <w:r>
        <w:rPr>
          <w:rtl/>
        </w:rPr>
        <w:t>נוספת לרשיון וישלם אגרת שילוט כמפורט בתוספת; האמור בסעיף זה לא יחול לגבי רשיון לענין עינוג ציבורי.</w:t>
      </w:r>
    </w:p>
    <w:p w:rsidR="00000000" w:rsidRDefault="00497A34">
      <w:pPr>
        <w:pStyle w:val="12"/>
        <w:rPr>
          <w:rtl/>
        </w:rPr>
      </w:pPr>
      <w:r>
        <w:rPr>
          <w:rtl/>
        </w:rPr>
        <w:t>(ב) סעיף זה לא יחול על שלט חוצות.</w:t>
      </w:r>
    </w:p>
    <w:p w:rsidR="00000000" w:rsidRDefault="00497A34">
      <w:pPr>
        <w:pStyle w:val="af7"/>
        <w:rPr>
          <w:bCs/>
          <w:szCs w:val="21"/>
          <w:rtl/>
        </w:rPr>
      </w:pPr>
      <w:r>
        <w:rPr>
          <w:bCs/>
          <w:szCs w:val="21"/>
          <w:rtl/>
        </w:rPr>
        <w:t>מסירת פרטים של מפרסם</w:t>
      </w:r>
    </w:p>
    <w:p w:rsidR="00000000" w:rsidRDefault="00497A34">
      <w:pPr>
        <w:pStyle w:val="af1"/>
        <w:rPr>
          <w:rtl/>
        </w:rPr>
      </w:pPr>
      <w:r>
        <w:rPr>
          <w:b/>
          <w:bCs/>
          <w:rtl/>
        </w:rPr>
        <w:t>5.</w:t>
      </w:r>
      <w:r>
        <w:rPr>
          <w:b/>
          <w:bCs/>
          <w:rtl/>
        </w:rPr>
        <w:tab/>
      </w:r>
      <w:r>
        <w:rPr>
          <w:rtl/>
        </w:rPr>
        <w:tab/>
        <w:t>(א) לא יפרסם אדם מודעה, אלא אם כן צוין בה שמו ומענו של המפרסם ושל בית הדפוס או המוציא לאור של המוד</w:t>
      </w:r>
      <w:r>
        <w:rPr>
          <w:rtl/>
        </w:rPr>
        <w:t>עה.</w:t>
      </w:r>
    </w:p>
    <w:p w:rsidR="00000000" w:rsidRDefault="00497A34">
      <w:pPr>
        <w:pStyle w:val="12"/>
        <w:rPr>
          <w:rtl/>
        </w:rPr>
      </w:pPr>
      <w:r>
        <w:rPr>
          <w:rtl/>
        </w:rPr>
        <w:t>(ב) ראש המועצה רשאי לדרוש מבעל בית הדפוס או המוציא לאור של מודעה, למסור את שמו ומענו של האדם שהזמין את המודעה.</w:t>
      </w:r>
    </w:p>
    <w:p w:rsidR="00000000" w:rsidRDefault="00497A34">
      <w:pPr>
        <w:pStyle w:val="af7"/>
        <w:rPr>
          <w:bCs/>
          <w:szCs w:val="21"/>
          <w:rtl/>
        </w:rPr>
      </w:pPr>
      <w:r>
        <w:rPr>
          <w:bCs/>
          <w:szCs w:val="21"/>
          <w:rtl/>
        </w:rPr>
        <w:t>פטור</w:t>
      </w:r>
    </w:p>
    <w:p w:rsidR="00000000" w:rsidRDefault="00497A34">
      <w:pPr>
        <w:pStyle w:val="a4"/>
        <w:rPr>
          <w:rtl/>
        </w:rPr>
      </w:pPr>
      <w:r>
        <w:rPr>
          <w:b/>
          <w:bCs/>
          <w:rtl/>
        </w:rPr>
        <w:t>6.</w:t>
      </w:r>
      <w:r>
        <w:rPr>
          <w:rtl/>
        </w:rPr>
        <w:tab/>
        <w:t>הוראות פרק זה לא יחולו לגבי מודעות אבל ולגבי שלט המשמש דגל או סמל של מדינה או של ארגון בעל אופי ציבורי או דתי, לרבות דגל המוצג באירוע</w:t>
      </w:r>
      <w:r>
        <w:rPr>
          <w:rtl/>
        </w:rPr>
        <w:t xml:space="preserve"> ממלכתי, ובלבד שהצגתו אינה משמשת פרסומת מסחרית.</w:t>
      </w:r>
    </w:p>
    <w:p w:rsidR="00000000" w:rsidRDefault="00497A34">
      <w:pPr>
        <w:pStyle w:val="-1"/>
        <w:rPr>
          <w:rtl/>
        </w:rPr>
      </w:pPr>
      <w:r>
        <w:rPr>
          <w:rtl/>
        </w:rPr>
        <w:t>פרק שלישי: תנאים לקבלת רשיון</w:t>
      </w:r>
    </w:p>
    <w:p w:rsidR="00000000" w:rsidRDefault="00497A34">
      <w:pPr>
        <w:pStyle w:val="af7"/>
        <w:rPr>
          <w:bCs/>
          <w:szCs w:val="21"/>
          <w:rtl/>
        </w:rPr>
      </w:pPr>
      <w:r>
        <w:rPr>
          <w:bCs/>
          <w:szCs w:val="21"/>
          <w:rtl/>
        </w:rPr>
        <w:t>סייג לשילוט</w:t>
      </w:r>
    </w:p>
    <w:p w:rsidR="00000000" w:rsidRDefault="00497A34">
      <w:pPr>
        <w:pStyle w:val="af1"/>
        <w:rPr>
          <w:rtl/>
        </w:rPr>
      </w:pPr>
      <w:r>
        <w:rPr>
          <w:b/>
          <w:bCs/>
          <w:rtl/>
        </w:rPr>
        <w:t>7.</w:t>
      </w:r>
      <w:r>
        <w:rPr>
          <w:rtl/>
        </w:rPr>
        <w:tab/>
      </w:r>
      <w:r>
        <w:rPr>
          <w:rtl/>
        </w:rPr>
        <w:tab/>
        <w:t xml:space="preserve">לא יציג אדם שלט, לא יפרסם מודעה ולא יגרום להצגתו או פרסומו של שילוט שנתקיימו לגביו אלה: </w:t>
      </w:r>
    </w:p>
    <w:p w:rsidR="00000000" w:rsidRDefault="00497A34">
      <w:pPr>
        <w:pStyle w:val="21"/>
        <w:ind w:left="998" w:right="0"/>
        <w:rPr>
          <w:rtl/>
        </w:rPr>
      </w:pPr>
      <w:r>
        <w:rPr>
          <w:rtl/>
        </w:rPr>
        <w:t>(1) הוא מהווה סכנה ומפריע לתנועת כלי רכב או הולכי רגל;</w:t>
      </w:r>
    </w:p>
    <w:p w:rsidR="00000000" w:rsidRDefault="00497A34">
      <w:pPr>
        <w:pStyle w:val="21"/>
        <w:ind w:left="998" w:right="0"/>
        <w:rPr>
          <w:rtl/>
        </w:rPr>
      </w:pPr>
      <w:r>
        <w:rPr>
          <w:rtl/>
        </w:rPr>
        <w:t>(2) הוא מרעיש או מפ</w:t>
      </w:r>
      <w:r>
        <w:rPr>
          <w:rtl/>
        </w:rPr>
        <w:t>יץ ריח או מסנוור;</w:t>
      </w:r>
    </w:p>
    <w:p w:rsidR="00000000" w:rsidRDefault="00497A34">
      <w:pPr>
        <w:pStyle w:val="21"/>
        <w:ind w:left="998" w:right="0"/>
        <w:rPr>
          <w:rtl/>
        </w:rPr>
      </w:pPr>
      <w:r>
        <w:rPr>
          <w:rtl/>
        </w:rPr>
        <w:t>(3) הוא חוסם דלת, חלון, תריס, יציאת חירום או פתח אחר או מפריע למעבר בהם;</w:t>
      </w:r>
    </w:p>
    <w:p w:rsidR="00000000" w:rsidRDefault="00497A34">
      <w:pPr>
        <w:pStyle w:val="21"/>
        <w:ind w:left="998" w:right="0"/>
        <w:rPr>
          <w:rtl/>
        </w:rPr>
      </w:pPr>
      <w:r>
        <w:rPr>
          <w:rtl/>
        </w:rPr>
        <w:t>(4) הוא מוצג על מדרגות חירום, מדרגות נעות, מעליות, מזגן אוויר, צינור ביוב, צינור אוויר, עמוד חשמל, מיתקן טלפון, מיתקן להפעלת רמזור, אנטנה, עמוד צופרים, תמרור או במקו</w:t>
      </w:r>
      <w:r>
        <w:rPr>
          <w:rtl/>
        </w:rPr>
        <w:t>ם שנועד לציוד או למיתקנים לכיבוי שריפות;</w:t>
      </w:r>
    </w:p>
    <w:p w:rsidR="00000000" w:rsidRDefault="00497A34">
      <w:pPr>
        <w:pStyle w:val="21"/>
        <w:ind w:left="998" w:right="0"/>
        <w:rPr>
          <w:rtl/>
        </w:rPr>
      </w:pPr>
      <w:r>
        <w:rPr>
          <w:rtl/>
        </w:rPr>
        <w:t>(5) הוא מסתיר דברים בעלי ייחוד או בעלי ערך ארכיטקטוני, קשתות, עמודים או שהוא פוגע בחזות מבנה או מהווה, לדעת ראש המועצה, מטרד;</w:t>
      </w:r>
    </w:p>
    <w:p w:rsidR="00000000" w:rsidRDefault="00497A34">
      <w:pPr>
        <w:pStyle w:val="21"/>
        <w:ind w:left="998" w:right="0"/>
        <w:rPr>
          <w:rtl/>
        </w:rPr>
      </w:pPr>
      <w:r>
        <w:rPr>
          <w:rtl/>
        </w:rPr>
        <w:t>(6) הוא מתפרסם בשטח ציבורי ואינו מותקן על גבי מיתקן עירוני המיועד לכך שאישר ראש המועצה;</w:t>
      </w:r>
    </w:p>
    <w:p w:rsidR="00000000" w:rsidRDefault="00497A34">
      <w:pPr>
        <w:pStyle w:val="21"/>
        <w:ind w:left="998" w:right="0"/>
        <w:rPr>
          <w:rtl/>
        </w:rPr>
      </w:pPr>
      <w:r>
        <w:rPr>
          <w:rtl/>
        </w:rPr>
        <w:t>(7) הוא מוצג על מבנה המשמש למגורים בלבד, אלא אם כן השילוט הוא שם של אדם המנהל במבנה את עסקיו כדין;</w:t>
      </w:r>
    </w:p>
    <w:p w:rsidR="00000000" w:rsidRDefault="00497A34">
      <w:pPr>
        <w:pStyle w:val="af7"/>
        <w:rPr>
          <w:bCs/>
          <w:szCs w:val="21"/>
          <w:rtl/>
        </w:rPr>
      </w:pPr>
      <w:r>
        <w:rPr>
          <w:bCs/>
          <w:szCs w:val="21"/>
          <w:rtl/>
        </w:rPr>
        <w:t>שלט של עסק</w:t>
      </w:r>
    </w:p>
    <w:p w:rsidR="00000000" w:rsidRDefault="00497A34">
      <w:pPr>
        <w:pStyle w:val="af1"/>
        <w:rPr>
          <w:rtl/>
        </w:rPr>
      </w:pPr>
      <w:r>
        <w:rPr>
          <w:b/>
          <w:bCs/>
          <w:rtl/>
        </w:rPr>
        <w:t>8.</w:t>
      </w:r>
      <w:r>
        <w:rPr>
          <w:rtl/>
        </w:rPr>
        <w:tab/>
      </w:r>
      <w:r>
        <w:rPr>
          <w:rtl/>
        </w:rPr>
        <w:tab/>
        <w:t>(א) לעסק יהיה שלט אחד בלבד, אלא אם כן התיר ראש המועצה, מטעמים מיוחדים, להציג שלט נוסף לעסק.</w:t>
      </w:r>
    </w:p>
    <w:p w:rsidR="00000000" w:rsidRDefault="00497A34">
      <w:pPr>
        <w:pStyle w:val="12"/>
        <w:rPr>
          <w:rtl/>
        </w:rPr>
      </w:pPr>
      <w:r>
        <w:rPr>
          <w:rtl/>
        </w:rPr>
        <w:t>(ב) שלט של עסק יוצג רק בחזית המבנה בו מתנהל העסק.</w:t>
      </w:r>
    </w:p>
    <w:p w:rsidR="00000000" w:rsidRDefault="00497A34">
      <w:pPr>
        <w:pStyle w:val="12"/>
        <w:rPr>
          <w:rtl/>
        </w:rPr>
      </w:pPr>
      <w:r>
        <w:rPr>
          <w:rtl/>
        </w:rPr>
        <w:t>(ג) אורכו המרבי של שלט לעסק לא יעלה על אורך החזית של בית העסק, אלא אם כן התיר ראש המועצה, מטעמים מיוחדים, להציג שלט שאורכו עולה על אורך כאמור.</w:t>
      </w:r>
    </w:p>
    <w:p w:rsidR="00000000" w:rsidRDefault="00497A34">
      <w:pPr>
        <w:pStyle w:val="af7"/>
        <w:rPr>
          <w:bCs/>
          <w:szCs w:val="21"/>
          <w:rtl/>
        </w:rPr>
      </w:pPr>
      <w:r>
        <w:rPr>
          <w:bCs/>
          <w:szCs w:val="21"/>
          <w:rtl/>
        </w:rPr>
        <w:t>שלטים מיוחדים</w:t>
      </w:r>
    </w:p>
    <w:p w:rsidR="00000000" w:rsidRDefault="00497A34">
      <w:pPr>
        <w:pStyle w:val="af1"/>
        <w:rPr>
          <w:rtl/>
        </w:rPr>
      </w:pPr>
      <w:r>
        <w:rPr>
          <w:b/>
          <w:bCs/>
          <w:rtl/>
        </w:rPr>
        <w:t>9.</w:t>
      </w:r>
      <w:r>
        <w:rPr>
          <w:rtl/>
        </w:rPr>
        <w:tab/>
      </w:r>
      <w:r>
        <w:rPr>
          <w:rtl/>
        </w:rPr>
        <w:tab/>
        <w:t>(א) לא יאיר אדם שלט בחשמל, אלא אם כן השלט מצויד במפסק פחת והצנרת המספקת לו חשמל מוסתרת, ובלבד ש</w:t>
      </w:r>
      <w:r>
        <w:rPr>
          <w:rtl/>
        </w:rPr>
        <w:t>אישור בכתב על תקינות המפסק והצנרת כאמור יימצא בידי בעל השלט.</w:t>
      </w:r>
    </w:p>
    <w:p w:rsidR="00000000" w:rsidRDefault="00497A34">
      <w:pPr>
        <w:pStyle w:val="12"/>
        <w:rPr>
          <w:rtl/>
        </w:rPr>
      </w:pPr>
      <w:r>
        <w:rPr>
          <w:rtl/>
        </w:rPr>
        <w:t>(ב) ראש המועצה רשאי, בהודעה שתישלח שלושה ימים לפחות לפני כניסתה לתוקף, לאסור על אדם להאיר או לגרום להארת שלט או מודעה על ידי גופי תאורה הנמצאים בתוך הבנין או חיצוניים לו, אם לדעת ראש המועצה יש בכ</w:t>
      </w:r>
      <w:r>
        <w:rPr>
          <w:rtl/>
        </w:rPr>
        <w:t>ך כדי להפריע לתושבי הסביבה שבה ממוקם הבנין או לעוברים ושבים או להוות סכנה או הפרעה לתנועה; בעל השלט או המודעה יציית להוראת ראש המועצה תוך הזמן שנקבע בהודעה.</w:t>
      </w:r>
    </w:p>
    <w:p w:rsidR="00000000" w:rsidRDefault="00497A34">
      <w:pPr>
        <w:pStyle w:val="af7"/>
        <w:rPr>
          <w:bCs/>
          <w:szCs w:val="21"/>
          <w:rtl/>
        </w:rPr>
      </w:pPr>
      <w:r>
        <w:rPr>
          <w:bCs/>
          <w:szCs w:val="21"/>
          <w:rtl/>
        </w:rPr>
        <w:t>דרכי פרסום אסורות</w:t>
      </w:r>
    </w:p>
    <w:p w:rsidR="00000000" w:rsidRDefault="00497A34">
      <w:pPr>
        <w:pStyle w:val="af1"/>
        <w:rPr>
          <w:rtl/>
        </w:rPr>
      </w:pPr>
      <w:r>
        <w:rPr>
          <w:b/>
          <w:bCs/>
          <w:rtl/>
        </w:rPr>
        <w:t>10.</w:t>
      </w:r>
      <w:r>
        <w:rPr>
          <w:rtl/>
        </w:rPr>
        <w:tab/>
      </w:r>
      <w:r>
        <w:rPr>
          <w:rtl/>
        </w:rPr>
        <w:tab/>
        <w:t>(א) לא יקרין אדם שלט או מודעה אל מקום ציבורי על ידי הארה בחשמל או באמצעים אל</w:t>
      </w:r>
      <w:r>
        <w:rPr>
          <w:rtl/>
        </w:rPr>
        <w:t>קטרוניים או על ידי השמעת תוכן השלט או המודעה ברמקול, אלא אם כן ראש המועצה התיר, מטעמים מיוחדים, הקרנה כאמור.</w:t>
      </w:r>
    </w:p>
    <w:p w:rsidR="00000000" w:rsidRDefault="00497A34">
      <w:pPr>
        <w:pStyle w:val="12"/>
        <w:rPr>
          <w:rtl/>
        </w:rPr>
      </w:pPr>
      <w:r>
        <w:rPr>
          <w:rtl/>
        </w:rPr>
        <w:t>(ב) לא יפרסם אדם מודעה דרך נשיאת לוח או סרט וכיוצא בהם, בין שהמודעה נישאת בידי אדם ובין על גבי בהמה, אלא אם כן ראש המועצה התיר פרסום כאמור.</w:t>
      </w:r>
    </w:p>
    <w:p w:rsidR="00000000" w:rsidRDefault="00497A34">
      <w:pPr>
        <w:pStyle w:val="12"/>
        <w:rPr>
          <w:rtl/>
        </w:rPr>
      </w:pPr>
      <w:r>
        <w:rPr>
          <w:rtl/>
        </w:rPr>
        <w:t>(ג) התי</w:t>
      </w:r>
      <w:r>
        <w:rPr>
          <w:rtl/>
        </w:rPr>
        <w:t>ר ראש המועצה פרסום כאמור בסעיפים קטנים (א) ו-(ב), יצוין בהיתר דבר היותו היתר מיוחד שניתן מאת ראש המועצה.</w:t>
      </w:r>
    </w:p>
    <w:p w:rsidR="00000000" w:rsidRDefault="00497A34">
      <w:pPr>
        <w:pStyle w:val="-1"/>
        <w:rPr>
          <w:rtl/>
        </w:rPr>
      </w:pPr>
      <w:r>
        <w:rPr>
          <w:rtl/>
        </w:rPr>
        <w:t>פרק רביעי: הוראות שונות</w:t>
      </w:r>
    </w:p>
    <w:p w:rsidR="00000000" w:rsidRDefault="00497A34">
      <w:pPr>
        <w:pStyle w:val="af7"/>
        <w:rPr>
          <w:bCs/>
          <w:szCs w:val="21"/>
          <w:rtl/>
        </w:rPr>
      </w:pPr>
      <w:r>
        <w:rPr>
          <w:bCs/>
          <w:szCs w:val="21"/>
          <w:rtl/>
        </w:rPr>
        <w:t>שינוי שלט</w:t>
      </w:r>
    </w:p>
    <w:p w:rsidR="00000000" w:rsidRDefault="00497A34">
      <w:pPr>
        <w:pStyle w:val="af1"/>
        <w:rPr>
          <w:rtl/>
        </w:rPr>
      </w:pPr>
      <w:r>
        <w:rPr>
          <w:b/>
          <w:bCs/>
          <w:rtl/>
        </w:rPr>
        <w:t>11.</w:t>
      </w:r>
      <w:r>
        <w:rPr>
          <w:b/>
          <w:bCs/>
          <w:rtl/>
        </w:rPr>
        <w:tab/>
      </w:r>
      <w:r>
        <w:rPr>
          <w:b/>
          <w:bCs/>
          <w:rtl/>
        </w:rPr>
        <w:tab/>
      </w:r>
      <w:r>
        <w:rPr>
          <w:rtl/>
        </w:rPr>
        <w:t>(א) לא ישנה אדם שלט או מודעה אלא לפי רשיון, ובהתאם לתנאי הרשיון.</w:t>
      </w:r>
    </w:p>
    <w:p w:rsidR="00000000" w:rsidRDefault="00497A34">
      <w:pPr>
        <w:pStyle w:val="12"/>
        <w:rPr>
          <w:rtl/>
        </w:rPr>
      </w:pPr>
      <w:r>
        <w:rPr>
          <w:rtl/>
        </w:rPr>
        <w:t>(ב) האמור בסעיף קטן (א) יחול גם על שינוי זמני ש</w:t>
      </w:r>
      <w:r>
        <w:rPr>
          <w:rtl/>
        </w:rPr>
        <w:t>ל שלט ומודעה, ובלבד שהאמור בו לא יחול על שלט חוצות.</w:t>
      </w:r>
    </w:p>
    <w:p w:rsidR="00000000" w:rsidRDefault="00497A34">
      <w:pPr>
        <w:pStyle w:val="af7"/>
        <w:rPr>
          <w:bCs/>
          <w:szCs w:val="21"/>
          <w:rtl/>
        </w:rPr>
      </w:pPr>
      <w:r>
        <w:rPr>
          <w:bCs/>
          <w:szCs w:val="21"/>
          <w:rtl/>
        </w:rPr>
        <w:t>הדבקת תווית על שלט</w:t>
      </w:r>
    </w:p>
    <w:p w:rsidR="00000000" w:rsidRDefault="00497A34">
      <w:pPr>
        <w:pStyle w:val="af1"/>
        <w:rPr>
          <w:rtl/>
        </w:rPr>
      </w:pPr>
      <w:r>
        <w:rPr>
          <w:b/>
          <w:bCs/>
          <w:rtl/>
        </w:rPr>
        <w:t>12.</w:t>
      </w:r>
      <w:r>
        <w:rPr>
          <w:b/>
          <w:bCs/>
          <w:rtl/>
        </w:rPr>
        <w:tab/>
      </w:r>
      <w:r>
        <w:rPr>
          <w:b/>
          <w:bCs/>
          <w:rtl/>
        </w:rPr>
        <w:tab/>
      </w:r>
      <w:r>
        <w:rPr>
          <w:rtl/>
        </w:rPr>
        <w:t xml:space="preserve">(א) לא יציג אדם שלט ולא יפרסם מודעה, אלא אם כן הדביק עליהם תווית שקיבל מהמועצה לאחר תשלום אגרת הרשיון; התווית תכלול פרטים לזיהוי בעל הרשיון, מועד תשלום האגרה ושיעורה, ותודבק בפינה </w:t>
      </w:r>
      <w:r>
        <w:rPr>
          <w:rtl/>
        </w:rPr>
        <w:t>הימנית התחתונה של השלט או המודעה.</w:t>
      </w:r>
    </w:p>
    <w:p w:rsidR="00000000" w:rsidRDefault="00497A34">
      <w:pPr>
        <w:pStyle w:val="12"/>
        <w:rPr>
          <w:rtl/>
        </w:rPr>
      </w:pPr>
      <w:r>
        <w:rPr>
          <w:rtl/>
        </w:rPr>
        <w:t>(ב) אי הדבקת התווית כאמור בסעיף קטן (א) תהווה הוכחה לכאורה שהשלט או המודעה הוצגו או פורסמו ללא רשיון; על אף האמור בסעיף 15(א), רשאי ראש המועצה להסיר שלט או מודעה שאינו נושא תווית כאמור.</w:t>
      </w:r>
    </w:p>
    <w:p w:rsidR="00000000" w:rsidRDefault="00497A34">
      <w:pPr>
        <w:pStyle w:val="12"/>
        <w:rPr>
          <w:rtl/>
        </w:rPr>
      </w:pPr>
      <w:r>
        <w:rPr>
          <w:rtl/>
        </w:rPr>
        <w:t xml:space="preserve">(ג) לא יסיר אדם תווית כאמור משלט או </w:t>
      </w:r>
      <w:r>
        <w:rPr>
          <w:rtl/>
        </w:rPr>
        <w:t>ממודעה, אלא לפי הוראות חוק עזר זה.</w:t>
      </w:r>
    </w:p>
    <w:p w:rsidR="00000000" w:rsidRDefault="00497A34">
      <w:pPr>
        <w:pStyle w:val="af7"/>
        <w:rPr>
          <w:bCs/>
          <w:szCs w:val="21"/>
          <w:rtl/>
        </w:rPr>
      </w:pPr>
      <w:r>
        <w:rPr>
          <w:bCs/>
          <w:szCs w:val="21"/>
          <w:rtl/>
        </w:rPr>
        <w:t>תקינות שלט</w:t>
      </w:r>
    </w:p>
    <w:p w:rsidR="00000000" w:rsidRDefault="00497A34">
      <w:pPr>
        <w:pStyle w:val="af1"/>
        <w:rPr>
          <w:rtl/>
        </w:rPr>
      </w:pPr>
      <w:r>
        <w:rPr>
          <w:b/>
          <w:bCs/>
          <w:rtl/>
        </w:rPr>
        <w:t>13.</w:t>
      </w:r>
      <w:r>
        <w:rPr>
          <w:b/>
          <w:bCs/>
          <w:rtl/>
        </w:rPr>
        <w:tab/>
      </w:r>
      <w:r>
        <w:rPr>
          <w:b/>
          <w:bCs/>
          <w:rtl/>
        </w:rPr>
        <w:tab/>
      </w:r>
      <w:r>
        <w:rPr>
          <w:rtl/>
        </w:rPr>
        <w:t>(א) בעל רשיון לשלט יחזיק את השלט בצורה נקיה, נאה ותקינה (להלן - אחזקה תקינה), והוא אחראי להסרת השלט בתום השימוש בו או עם גמר תוקף הרשיון שניתן לגביו או ביטולו או אם העיסוק, נשוא הפרסום, אינו קיים עוד או אם</w:t>
      </w:r>
      <w:r>
        <w:rPr>
          <w:rtl/>
        </w:rPr>
        <w:t xml:space="preserve"> האירוע, נשוא הפרסום, חלף.</w:t>
      </w:r>
    </w:p>
    <w:p w:rsidR="00000000" w:rsidRDefault="00497A34">
      <w:pPr>
        <w:pStyle w:val="af7"/>
        <w:rPr>
          <w:bCs/>
          <w:szCs w:val="21"/>
          <w:rtl/>
        </w:rPr>
      </w:pPr>
      <w:r>
        <w:rPr>
          <w:bCs/>
          <w:szCs w:val="21"/>
          <w:rtl/>
        </w:rPr>
        <w:t>סמכויות ראש המועצה</w:t>
      </w:r>
    </w:p>
    <w:p w:rsidR="00000000" w:rsidRDefault="00497A34">
      <w:pPr>
        <w:pStyle w:val="af1"/>
        <w:rPr>
          <w:rtl/>
        </w:rPr>
      </w:pPr>
      <w:r>
        <w:rPr>
          <w:b/>
          <w:bCs/>
          <w:rtl/>
        </w:rPr>
        <w:t>14.</w:t>
      </w:r>
      <w:r>
        <w:rPr>
          <w:b/>
          <w:bCs/>
          <w:rtl/>
        </w:rPr>
        <w:tab/>
      </w:r>
      <w:r>
        <w:rPr>
          <w:b/>
          <w:bCs/>
          <w:rtl/>
        </w:rPr>
        <w:tab/>
      </w:r>
      <w:r>
        <w:rPr>
          <w:rtl/>
        </w:rPr>
        <w:t>(א) ראש המועצה רשאי, בכל עת סבירה, להיכנס למקום, כדי לברר אם קוימו הוראות חוק עזר זה ורשאי הוא לעשות מעשה הדרוש לביצוע הוראותיו.</w:t>
      </w:r>
    </w:p>
    <w:p w:rsidR="00000000" w:rsidRDefault="00497A34">
      <w:pPr>
        <w:pStyle w:val="12"/>
        <w:rPr>
          <w:rtl/>
        </w:rPr>
      </w:pPr>
      <w:r>
        <w:rPr>
          <w:rtl/>
        </w:rPr>
        <w:t>(ב) לא יפריע אדם לראש המועצה ולא ימנע בעדו מלבצע את סמכויותיו לפי סעיף קטן (</w:t>
      </w:r>
      <w:r>
        <w:rPr>
          <w:rtl/>
        </w:rPr>
        <w:t>א).</w:t>
      </w:r>
    </w:p>
    <w:p w:rsidR="00000000" w:rsidRDefault="00497A34">
      <w:pPr>
        <w:pStyle w:val="12"/>
        <w:rPr>
          <w:rtl/>
        </w:rPr>
      </w:pPr>
      <w:r>
        <w:rPr>
          <w:rtl/>
        </w:rPr>
        <w:t>(ג) בעל רשיון יראהו ויציגו בפני ראש המועצה לפי דרישתו.</w:t>
      </w:r>
    </w:p>
    <w:p w:rsidR="00000000" w:rsidRDefault="00497A34">
      <w:pPr>
        <w:pStyle w:val="af7"/>
        <w:rPr>
          <w:bCs/>
          <w:szCs w:val="21"/>
          <w:rtl/>
        </w:rPr>
      </w:pPr>
      <w:r>
        <w:rPr>
          <w:bCs/>
          <w:szCs w:val="21"/>
          <w:rtl/>
        </w:rPr>
        <w:t>הודעות בדבר הסרת שלט או ביצוע עבודות</w:t>
      </w:r>
    </w:p>
    <w:p w:rsidR="00000000" w:rsidRDefault="00497A34">
      <w:pPr>
        <w:pStyle w:val="af1"/>
        <w:rPr>
          <w:rtl/>
        </w:rPr>
      </w:pPr>
      <w:r>
        <w:rPr>
          <w:b/>
          <w:bCs/>
          <w:rtl/>
        </w:rPr>
        <w:t>15.</w:t>
      </w:r>
      <w:r>
        <w:rPr>
          <w:b/>
          <w:bCs/>
          <w:rtl/>
        </w:rPr>
        <w:tab/>
      </w:r>
      <w:r>
        <w:rPr>
          <w:b/>
          <w:bCs/>
          <w:rtl/>
        </w:rPr>
        <w:tab/>
      </w:r>
      <w:r>
        <w:rPr>
          <w:rtl/>
        </w:rPr>
        <w:t>(א) ראש המועצה רשאי, בהודעה בכתב, לדרוש מאדם שהציג או פרסם שלט ללא רשיון או בניגוד לתנאי הרשיון או הרשה להציגו או לפרסמו כאמור, להסיר את השלט או לבצע עבודו</w:t>
      </w:r>
      <w:r>
        <w:rPr>
          <w:rtl/>
        </w:rPr>
        <w:t>ת הדרושות לאחזקתו התקינה או התאמתו לרשיון או להוראות חוק עזר זה.</w:t>
      </w:r>
    </w:p>
    <w:p w:rsidR="00000000" w:rsidRDefault="00497A34">
      <w:pPr>
        <w:pStyle w:val="12"/>
        <w:rPr>
          <w:rtl/>
        </w:rPr>
      </w:pPr>
      <w:r>
        <w:rPr>
          <w:rtl/>
        </w:rPr>
        <w:t>(ב) מקבל הודעה כאמור ימלא אחריה תוך התקופה שקבע בה ראש המועצה.</w:t>
      </w:r>
    </w:p>
    <w:p w:rsidR="00000000" w:rsidRDefault="00497A34">
      <w:pPr>
        <w:pStyle w:val="12"/>
        <w:rPr>
          <w:rtl/>
        </w:rPr>
      </w:pPr>
      <w:r>
        <w:rPr>
          <w:rtl/>
        </w:rPr>
        <w:t>(ג) לא מילא אדם אחר הודעה כאמור בסעיף קטן (א), רשאי ראש המועצה, באמצעות עובדיו או מי שפועל מטעמו, להסיר את השלט או לבצע את העבוד</w:t>
      </w:r>
      <w:r>
        <w:rPr>
          <w:rtl/>
        </w:rPr>
        <w:t>ה הדרושה לאחזקתו התקינה, ולגבות מאותו אדם את הוצאות המועצה בפעולות כאמור.</w:t>
      </w:r>
    </w:p>
    <w:p w:rsidR="00000000" w:rsidRDefault="00497A34">
      <w:pPr>
        <w:pStyle w:val="12"/>
        <w:rPr>
          <w:rtl/>
        </w:rPr>
      </w:pPr>
      <w:r>
        <w:rPr>
          <w:rtl/>
        </w:rPr>
        <w:t>(ד) האמור בסעיף זה אינו בא לגרוע מאחריותו של אדם, בשל הפרת הוראה מהוראות חוק עזר זה, ואינו גורע מסמכויות ראש המועצה לפי סעיפים 10(ב) ו12-(ב).</w:t>
      </w:r>
    </w:p>
    <w:p w:rsidR="00000000" w:rsidRDefault="00497A34">
      <w:pPr>
        <w:pStyle w:val="af7"/>
        <w:rPr>
          <w:bCs/>
          <w:szCs w:val="21"/>
          <w:rtl/>
        </w:rPr>
      </w:pPr>
      <w:r>
        <w:rPr>
          <w:bCs/>
          <w:szCs w:val="21"/>
          <w:rtl/>
        </w:rPr>
        <w:t>מסירת העתקים</w:t>
      </w:r>
    </w:p>
    <w:p w:rsidR="00000000" w:rsidRDefault="00497A34">
      <w:pPr>
        <w:pStyle w:val="af1"/>
        <w:rPr>
          <w:rtl/>
        </w:rPr>
      </w:pPr>
      <w:r>
        <w:rPr>
          <w:b/>
          <w:bCs/>
          <w:rtl/>
        </w:rPr>
        <w:t>16.</w:t>
      </w:r>
      <w:r>
        <w:rPr>
          <w:b/>
          <w:bCs/>
          <w:rtl/>
        </w:rPr>
        <w:tab/>
      </w:r>
      <w:r>
        <w:rPr>
          <w:b/>
          <w:bCs/>
          <w:rtl/>
        </w:rPr>
        <w:tab/>
      </w:r>
      <w:r>
        <w:rPr>
          <w:rtl/>
        </w:rPr>
        <w:t>מפרסם מודעה ימסור למוע</w:t>
      </w:r>
      <w:r>
        <w:rPr>
          <w:rtl/>
        </w:rPr>
        <w:t>צה, לפי דרישת ראש המועצה, שלושה העתקים, ללא תשלום, מכל מודעה המתפרסמת בהתאם להוראות חוק עזר זה.</w:t>
      </w:r>
    </w:p>
    <w:p w:rsidR="00000000" w:rsidRDefault="00497A34">
      <w:pPr>
        <w:pStyle w:val="af7"/>
        <w:rPr>
          <w:bCs/>
          <w:szCs w:val="21"/>
          <w:rtl/>
        </w:rPr>
      </w:pPr>
      <w:r>
        <w:rPr>
          <w:bCs/>
          <w:szCs w:val="21"/>
          <w:rtl/>
        </w:rPr>
        <w:t>שמירת מודעות</w:t>
      </w:r>
    </w:p>
    <w:p w:rsidR="00000000" w:rsidRDefault="00497A34">
      <w:pPr>
        <w:pStyle w:val="af1"/>
        <w:rPr>
          <w:rtl/>
        </w:rPr>
      </w:pPr>
      <w:r>
        <w:rPr>
          <w:b/>
          <w:bCs/>
          <w:rtl/>
        </w:rPr>
        <w:t>17.</w:t>
      </w:r>
      <w:r>
        <w:rPr>
          <w:b/>
          <w:bCs/>
          <w:rtl/>
        </w:rPr>
        <w:tab/>
      </w:r>
      <w:r>
        <w:rPr>
          <w:b/>
          <w:bCs/>
          <w:rtl/>
        </w:rPr>
        <w:tab/>
      </w:r>
      <w:r>
        <w:rPr>
          <w:rtl/>
        </w:rPr>
        <w:t>(א) לא יסיר אדם, לא יקרע, לא יטשטש, לא יקלקל ולא ילכלך מודעה שפרסמה המועצה או שפורסמה על גבי מיתקן עירוני לפרסום מודעות או מודעה שפורסמה בהתאם</w:t>
      </w:r>
      <w:r>
        <w:rPr>
          <w:rtl/>
        </w:rPr>
        <w:t xml:space="preserve"> להוראות חוק עזר זה, אלא אם כן הסרתה הותרה כדין וכפי שהותרה.</w:t>
      </w:r>
    </w:p>
    <w:p w:rsidR="00000000" w:rsidRDefault="00497A34">
      <w:pPr>
        <w:pStyle w:val="12"/>
        <w:rPr>
          <w:rtl/>
        </w:rPr>
      </w:pPr>
      <w:r>
        <w:rPr>
          <w:rtl/>
        </w:rPr>
        <w:t>(ב) לא ידביק אדם, פרט לעובד מטעם המועצה, מודעה על מיתקן פרסום עירוני.</w:t>
      </w:r>
    </w:p>
    <w:p w:rsidR="00000000" w:rsidRDefault="00497A34">
      <w:pPr>
        <w:pStyle w:val="12"/>
        <w:rPr>
          <w:rtl/>
        </w:rPr>
      </w:pPr>
      <w:r>
        <w:rPr>
          <w:rtl/>
        </w:rPr>
        <w:t>(ג) ניתן היתר לפרסם מודעה על מיתקן עירוני ושולמה האגרה שנקבעה בתוספת, תפרסם המועצה את ההודעה.</w:t>
      </w:r>
    </w:p>
    <w:p w:rsidR="00000000" w:rsidRDefault="00497A34">
      <w:pPr>
        <w:pStyle w:val="af7"/>
        <w:rPr>
          <w:bCs/>
          <w:szCs w:val="21"/>
          <w:rtl/>
        </w:rPr>
      </w:pPr>
      <w:r>
        <w:rPr>
          <w:bCs/>
          <w:szCs w:val="21"/>
          <w:rtl/>
        </w:rPr>
        <w:t>סייג לשילוט</w:t>
      </w:r>
    </w:p>
    <w:p w:rsidR="00000000" w:rsidRDefault="00497A34">
      <w:pPr>
        <w:pStyle w:val="af1"/>
        <w:rPr>
          <w:b/>
          <w:bCs/>
          <w:rtl/>
        </w:rPr>
      </w:pPr>
      <w:r>
        <w:rPr>
          <w:b/>
          <w:bCs/>
          <w:rtl/>
        </w:rPr>
        <w:t>18.</w:t>
      </w:r>
      <w:r>
        <w:rPr>
          <w:b/>
          <w:bCs/>
          <w:rtl/>
        </w:rPr>
        <w:tab/>
      </w:r>
      <w:r>
        <w:rPr>
          <w:b/>
          <w:bCs/>
          <w:rtl/>
        </w:rPr>
        <w:tab/>
      </w:r>
      <w:r>
        <w:rPr>
          <w:rtl/>
        </w:rPr>
        <w:t>(א) לא יפרסם א</w:t>
      </w:r>
      <w:r>
        <w:rPr>
          <w:rtl/>
        </w:rPr>
        <w:t>דם מודעה ולא יציג שלט, אלא אם כן נתמלא לגביהם אחד מאלה:</w:t>
      </w:r>
    </w:p>
    <w:p w:rsidR="00000000" w:rsidRDefault="00497A34">
      <w:pPr>
        <w:pStyle w:val="21"/>
        <w:ind w:left="998" w:right="0"/>
        <w:rPr>
          <w:rtl/>
        </w:rPr>
      </w:pPr>
      <w:r>
        <w:rPr>
          <w:rtl/>
        </w:rPr>
        <w:t>(1) הם כתובים בשפה העברית;</w:t>
      </w:r>
    </w:p>
    <w:p w:rsidR="00000000" w:rsidRDefault="00497A34">
      <w:pPr>
        <w:pStyle w:val="21"/>
        <w:ind w:left="998" w:right="0"/>
        <w:rPr>
          <w:rtl/>
        </w:rPr>
      </w:pPr>
      <w:r>
        <w:rPr>
          <w:rtl/>
        </w:rPr>
        <w:t>(2) השפה העברית תופסת לא פחות ממחצית שטחם - אם הם כתובים גם בשפה אחרת.</w:t>
      </w:r>
    </w:p>
    <w:p w:rsidR="00000000" w:rsidRDefault="00497A34">
      <w:pPr>
        <w:pStyle w:val="12"/>
        <w:rPr>
          <w:rtl/>
        </w:rPr>
      </w:pPr>
      <w:r>
        <w:rPr>
          <w:rtl/>
        </w:rPr>
        <w:t>(ב) הוראות סעיף זה לא יחולו לגבי שילוט שמפרסם או מציג מוסד רשמי של מדינה זרה או מוסד דת.</w:t>
      </w:r>
    </w:p>
    <w:p w:rsidR="00000000" w:rsidRDefault="00497A34">
      <w:pPr>
        <w:pStyle w:val="af7"/>
        <w:rPr>
          <w:bCs/>
          <w:szCs w:val="21"/>
          <w:rtl/>
        </w:rPr>
      </w:pPr>
      <w:r>
        <w:rPr>
          <w:bCs/>
          <w:szCs w:val="21"/>
          <w:rtl/>
        </w:rPr>
        <w:t>מסירת הודעות</w:t>
      </w:r>
    </w:p>
    <w:p w:rsidR="00000000" w:rsidRDefault="00497A34">
      <w:pPr>
        <w:pStyle w:val="a4"/>
        <w:rPr>
          <w:rtl/>
        </w:rPr>
      </w:pPr>
      <w:r>
        <w:rPr>
          <w:b/>
          <w:bCs/>
          <w:rtl/>
        </w:rPr>
        <w:t>19.</w:t>
      </w:r>
      <w:r>
        <w:rPr>
          <w:rtl/>
        </w:rPr>
        <w:tab/>
        <w:t xml:space="preserve">מסירת הודעה לפי חוק עזר זה תהא כדין אם נמסרה לידי האדם שאליו היא מכוונת או אם נמסרה במקום מגוריו או במקום עסקיו הרגילים או הידועים לאחרונה, לידי אחד מבני משפחתו הבוגרים הגרים עמו או לידי אדם בוגר העובד או מועסק שם, או אם נשלחה בדואר רשום לאותו אדם לפי </w:t>
      </w:r>
      <w:r>
        <w:rPr>
          <w:rtl/>
        </w:rPr>
        <w:t>מען מגוריו או עסקיו הרגילים או הידועים לאחרונה או אם ההודעה הוצגה בצורה נראית לעין באחד המקומות האמורים או במקום שבו נמצא השלט, או אם ההודעה פורסמה בשני עיתונים הנפוצים בתחום המועצה.</w:t>
      </w:r>
    </w:p>
    <w:p w:rsidR="00000000" w:rsidRDefault="00497A34">
      <w:pPr>
        <w:pStyle w:val="af7"/>
        <w:rPr>
          <w:bCs/>
          <w:szCs w:val="21"/>
          <w:rtl/>
        </w:rPr>
      </w:pPr>
      <w:r>
        <w:rPr>
          <w:bCs/>
          <w:szCs w:val="21"/>
          <w:rtl/>
        </w:rPr>
        <w:t>חזקת האחריות</w:t>
      </w:r>
    </w:p>
    <w:p w:rsidR="00000000" w:rsidRDefault="00497A34">
      <w:pPr>
        <w:pStyle w:val="a4"/>
        <w:rPr>
          <w:rtl/>
        </w:rPr>
      </w:pPr>
      <w:r>
        <w:rPr>
          <w:b/>
          <w:bCs/>
          <w:rtl/>
        </w:rPr>
        <w:t>20.</w:t>
      </w:r>
      <w:r>
        <w:rPr>
          <w:rtl/>
        </w:rPr>
        <w:t xml:space="preserve"> </w:t>
      </w:r>
      <w:r>
        <w:rPr>
          <w:rtl/>
        </w:rPr>
        <w:tab/>
        <w:t>מי ששמו, עיסוקו או עניניו מתפרסם על גבי שלט או מודעה או</w:t>
      </w:r>
      <w:r>
        <w:rPr>
          <w:rtl/>
        </w:rPr>
        <w:t xml:space="preserve"> מי שהזמין את ייצורו או הדפסתו של השלט או המודעה או שילם בעדו, רואים אותו לענין הוראות חוק עזר זה, כמי שמפרסם או מציג את השלט או המודעה אלא אם כן מסר, תוך 72 שעות ממועד קבלת הודעה על כך מאת ראש המועצה, את שמו ומענו של האדם האחראי לפרסומו או להצגתו.</w:t>
      </w:r>
    </w:p>
    <w:p w:rsidR="00000000" w:rsidRDefault="00497A34">
      <w:pPr>
        <w:pStyle w:val="af7"/>
        <w:rPr>
          <w:bCs/>
          <w:szCs w:val="21"/>
          <w:rtl/>
        </w:rPr>
      </w:pPr>
      <w:r>
        <w:rPr>
          <w:bCs/>
          <w:szCs w:val="21"/>
          <w:rtl/>
        </w:rPr>
        <w:t xml:space="preserve">הוראות </w:t>
      </w:r>
      <w:r>
        <w:rPr>
          <w:bCs/>
          <w:szCs w:val="21"/>
          <w:rtl/>
        </w:rPr>
        <w:t>מעבר</w:t>
      </w:r>
    </w:p>
    <w:p w:rsidR="00000000" w:rsidRDefault="00497A34">
      <w:pPr>
        <w:pStyle w:val="a4"/>
        <w:rPr>
          <w:rtl/>
        </w:rPr>
      </w:pPr>
      <w:r>
        <w:rPr>
          <w:b/>
          <w:bCs/>
          <w:rtl/>
        </w:rPr>
        <w:t>21.</w:t>
      </w:r>
      <w:r>
        <w:rPr>
          <w:rtl/>
        </w:rPr>
        <w:tab/>
        <w:t>רשיון שניתן לפני תחילתו של חוק עזר זה, דינו כרשיון שניתן כדין.</w:t>
      </w:r>
    </w:p>
    <w:p w:rsidR="00000000" w:rsidRDefault="00497A34">
      <w:pPr>
        <w:pStyle w:val="af7"/>
        <w:rPr>
          <w:bCs/>
          <w:szCs w:val="21"/>
          <w:rtl/>
        </w:rPr>
      </w:pPr>
      <w:r>
        <w:rPr>
          <w:bCs/>
          <w:szCs w:val="21"/>
          <w:rtl/>
        </w:rPr>
        <w:t>תחילה</w:t>
      </w:r>
    </w:p>
    <w:p w:rsidR="00000000" w:rsidRDefault="00497A34">
      <w:pPr>
        <w:pStyle w:val="a4"/>
        <w:rPr>
          <w:rtl/>
        </w:rPr>
      </w:pPr>
      <w:r>
        <w:rPr>
          <w:b/>
          <w:bCs/>
          <w:rtl/>
        </w:rPr>
        <w:t>22.</w:t>
      </w:r>
      <w:r>
        <w:rPr>
          <w:rtl/>
        </w:rPr>
        <w:tab/>
        <w:t>תחילתו של חוק עזר זה בתום 90 ימים מיום פרסומו.</w:t>
      </w:r>
    </w:p>
    <w:p w:rsidR="00000000" w:rsidRDefault="00497A34">
      <w:pPr>
        <w:pStyle w:val="a4"/>
        <w:rPr>
          <w:rtl/>
        </w:rPr>
      </w:pPr>
    </w:p>
    <w:p w:rsidR="00000000" w:rsidRDefault="00497A34">
      <w:pPr>
        <w:pStyle w:val="-1"/>
        <w:rPr>
          <w:rtl/>
        </w:rPr>
      </w:pPr>
      <w:r>
        <w:rPr>
          <w:rtl/>
        </w:rPr>
        <w:t>תוספת</w:t>
      </w:r>
    </w:p>
    <w:p w:rsidR="00000000" w:rsidRDefault="00497A34">
      <w:pPr>
        <w:pStyle w:val="13"/>
        <w:rPr>
          <w:rtl/>
        </w:rPr>
      </w:pPr>
      <w:r>
        <w:rPr>
          <w:rtl/>
        </w:rPr>
        <w:t>(סעיף 2)</w:t>
      </w:r>
    </w:p>
    <w:p w:rsidR="00000000" w:rsidRDefault="00497A34">
      <w:pPr>
        <w:pStyle w:val="-0"/>
        <w:rPr>
          <w:rtl/>
        </w:rPr>
      </w:pPr>
      <w:r>
        <w:rPr>
          <w:rtl/>
        </w:rPr>
        <w:t>חלק א': אגרת שלטים</w:t>
      </w:r>
    </w:p>
    <w:p w:rsidR="00000000" w:rsidRDefault="00497A34">
      <w:pPr>
        <w:pStyle w:val="a4"/>
        <w:rPr>
          <w:rtl/>
        </w:rPr>
      </w:pPr>
      <w:r>
        <w:rPr>
          <w:rtl/>
        </w:rPr>
        <w:t>1.</w:t>
      </w:r>
      <w:r>
        <w:rPr>
          <w:rtl/>
        </w:rPr>
        <w:tab/>
        <w:t>בעד שלט רגיל או בולט, המותקן במקום העסק, ישולמו לכל שלט, האגרות שלהלן לשנה או לחלק ממנה:</w:t>
      </w:r>
    </w:p>
    <w:p w:rsidR="00000000" w:rsidRDefault="00497A34">
      <w:pPr>
        <w:pStyle w:val="a4"/>
        <w:rPr>
          <w:rtl/>
        </w:rPr>
      </w:pPr>
    </w:p>
    <w:tbl>
      <w:tblPr>
        <w:bidiVisual/>
        <w:tblW w:w="0" w:type="auto"/>
        <w:tblInd w:w="-108" w:type="dxa"/>
        <w:tblLayout w:type="fixed"/>
        <w:tblLook w:val="0000" w:firstRow="0" w:lastRow="0" w:firstColumn="0" w:lastColumn="0" w:noHBand="0" w:noVBand="0"/>
      </w:tblPr>
      <w:tblGrid>
        <w:gridCol w:w="2570"/>
        <w:gridCol w:w="1530"/>
        <w:gridCol w:w="1800"/>
        <w:gridCol w:w="1350"/>
        <w:gridCol w:w="1275"/>
      </w:tblGrid>
      <w:tr w:rsidR="00000000">
        <w:tblPrEx>
          <w:tblCellMar>
            <w:top w:w="0" w:type="dxa"/>
            <w:bottom w:w="0" w:type="dxa"/>
          </w:tblCellMar>
        </w:tblPrEx>
        <w:trPr>
          <w:cantSplit/>
        </w:trPr>
        <w:tc>
          <w:tcPr>
            <w:tcW w:w="2570" w:type="dxa"/>
            <w:tcBorders>
              <w:top w:val="nil"/>
              <w:left w:val="nil"/>
              <w:bottom w:val="nil"/>
              <w:right w:val="nil"/>
            </w:tcBorders>
          </w:tcPr>
          <w:p w:rsidR="00000000" w:rsidRDefault="00497A34">
            <w:pPr>
              <w:pStyle w:val="a4"/>
              <w:rPr>
                <w:rtl/>
              </w:rPr>
            </w:pPr>
          </w:p>
        </w:tc>
        <w:tc>
          <w:tcPr>
            <w:tcW w:w="5955" w:type="dxa"/>
            <w:gridSpan w:val="4"/>
            <w:tcBorders>
              <w:top w:val="nil"/>
              <w:left w:val="nil"/>
              <w:bottom w:val="nil"/>
              <w:right w:val="nil"/>
            </w:tcBorders>
          </w:tcPr>
          <w:p w:rsidR="00000000" w:rsidRDefault="00497A34">
            <w:pPr>
              <w:pStyle w:val="a4"/>
              <w:jc w:val="center"/>
              <w:rPr>
                <w:szCs w:val="16"/>
                <w:rtl/>
              </w:rPr>
            </w:pPr>
            <w:r>
              <w:rPr>
                <w:szCs w:val="16"/>
                <w:rtl/>
              </w:rPr>
              <w:t>שיעורי האגרה בשקלים חדשים</w:t>
            </w:r>
          </w:p>
        </w:tc>
      </w:tr>
      <w:tr w:rsidR="00000000">
        <w:tblPrEx>
          <w:tblCellMar>
            <w:top w:w="0" w:type="dxa"/>
            <w:bottom w:w="0" w:type="dxa"/>
          </w:tblCellMar>
        </w:tblPrEx>
        <w:trPr>
          <w:cantSplit/>
        </w:trPr>
        <w:tc>
          <w:tcPr>
            <w:tcW w:w="2570" w:type="dxa"/>
            <w:tcBorders>
              <w:top w:val="single" w:sz="4" w:space="0" w:color="auto"/>
              <w:left w:val="nil"/>
              <w:bottom w:val="nil"/>
              <w:right w:val="nil"/>
            </w:tcBorders>
          </w:tcPr>
          <w:p w:rsidR="00000000" w:rsidRDefault="00497A34">
            <w:pPr>
              <w:pStyle w:val="a4"/>
              <w:rPr>
                <w:rtl/>
              </w:rPr>
            </w:pPr>
          </w:p>
        </w:tc>
        <w:tc>
          <w:tcPr>
            <w:tcW w:w="3330" w:type="dxa"/>
            <w:gridSpan w:val="2"/>
            <w:tcBorders>
              <w:top w:val="single" w:sz="4" w:space="0" w:color="auto"/>
              <w:left w:val="nil"/>
              <w:bottom w:val="single" w:sz="4" w:space="0" w:color="auto"/>
              <w:right w:val="nil"/>
            </w:tcBorders>
          </w:tcPr>
          <w:p w:rsidR="00000000" w:rsidRDefault="00497A34">
            <w:pPr>
              <w:pStyle w:val="a4"/>
              <w:jc w:val="center"/>
              <w:rPr>
                <w:szCs w:val="18"/>
                <w:rtl/>
              </w:rPr>
            </w:pPr>
            <w:r>
              <w:rPr>
                <w:szCs w:val="18"/>
                <w:rtl/>
              </w:rPr>
              <w:t>שלט רגיל</w:t>
            </w:r>
          </w:p>
        </w:tc>
        <w:tc>
          <w:tcPr>
            <w:tcW w:w="2625" w:type="dxa"/>
            <w:gridSpan w:val="2"/>
            <w:tcBorders>
              <w:top w:val="single" w:sz="4" w:space="0" w:color="auto"/>
              <w:left w:val="nil"/>
              <w:bottom w:val="single" w:sz="4" w:space="0" w:color="auto"/>
              <w:right w:val="nil"/>
            </w:tcBorders>
          </w:tcPr>
          <w:p w:rsidR="00000000" w:rsidRDefault="00497A34">
            <w:pPr>
              <w:pStyle w:val="a4"/>
              <w:jc w:val="center"/>
              <w:rPr>
                <w:szCs w:val="18"/>
                <w:rtl/>
              </w:rPr>
            </w:pPr>
            <w:r>
              <w:rPr>
                <w:szCs w:val="18"/>
                <w:rtl/>
              </w:rPr>
              <w:t>שלט בולט או ארגז ראווה</w:t>
            </w:r>
          </w:p>
        </w:tc>
      </w:tr>
      <w:tr w:rsidR="00000000">
        <w:tblPrEx>
          <w:tblCellMar>
            <w:top w:w="0" w:type="dxa"/>
            <w:bottom w:w="0" w:type="dxa"/>
          </w:tblCellMar>
        </w:tblPrEx>
        <w:tc>
          <w:tcPr>
            <w:tcW w:w="2570" w:type="dxa"/>
            <w:tcBorders>
              <w:top w:val="nil"/>
              <w:left w:val="nil"/>
              <w:bottom w:val="single" w:sz="4" w:space="0" w:color="auto"/>
              <w:right w:val="nil"/>
            </w:tcBorders>
            <w:vAlign w:val="bottom"/>
          </w:tcPr>
          <w:p w:rsidR="00000000" w:rsidRDefault="00497A34">
            <w:pPr>
              <w:pStyle w:val="a4"/>
              <w:jc w:val="left"/>
              <w:rPr>
                <w:szCs w:val="18"/>
                <w:rtl/>
              </w:rPr>
            </w:pPr>
            <w:r>
              <w:rPr>
                <w:szCs w:val="18"/>
                <w:rtl/>
              </w:rPr>
              <w:t>מידות במטרים רבועים</w:t>
            </w:r>
          </w:p>
        </w:tc>
        <w:tc>
          <w:tcPr>
            <w:tcW w:w="1530" w:type="dxa"/>
            <w:tcBorders>
              <w:top w:val="nil"/>
              <w:left w:val="nil"/>
              <w:bottom w:val="single" w:sz="4" w:space="0" w:color="auto"/>
              <w:right w:val="nil"/>
            </w:tcBorders>
            <w:vAlign w:val="bottom"/>
          </w:tcPr>
          <w:p w:rsidR="00000000" w:rsidRDefault="00497A34">
            <w:pPr>
              <w:pStyle w:val="a4"/>
              <w:jc w:val="center"/>
              <w:rPr>
                <w:szCs w:val="18"/>
                <w:rtl/>
              </w:rPr>
            </w:pPr>
            <w:r>
              <w:rPr>
                <w:szCs w:val="18"/>
                <w:rtl/>
              </w:rPr>
              <w:t>קומה א' - שלט ראשון או יחיד</w:t>
            </w:r>
          </w:p>
        </w:tc>
        <w:tc>
          <w:tcPr>
            <w:tcW w:w="1800" w:type="dxa"/>
            <w:tcBorders>
              <w:top w:val="nil"/>
              <w:left w:val="nil"/>
              <w:bottom w:val="single" w:sz="4" w:space="0" w:color="auto"/>
              <w:right w:val="nil"/>
            </w:tcBorders>
            <w:vAlign w:val="bottom"/>
          </w:tcPr>
          <w:p w:rsidR="00000000" w:rsidRDefault="00497A34">
            <w:pPr>
              <w:pStyle w:val="a4"/>
              <w:jc w:val="center"/>
              <w:rPr>
                <w:szCs w:val="18"/>
                <w:rtl/>
              </w:rPr>
            </w:pPr>
            <w:r>
              <w:rPr>
                <w:szCs w:val="18"/>
                <w:rtl/>
              </w:rPr>
              <w:t>קומה א' - שלט נוסף, קומה ב' ומעלה - שלט אחד או יותר</w:t>
            </w:r>
          </w:p>
        </w:tc>
        <w:tc>
          <w:tcPr>
            <w:tcW w:w="1350" w:type="dxa"/>
            <w:tcBorders>
              <w:top w:val="nil"/>
              <w:left w:val="nil"/>
              <w:bottom w:val="single" w:sz="4" w:space="0" w:color="auto"/>
              <w:right w:val="nil"/>
            </w:tcBorders>
            <w:vAlign w:val="bottom"/>
          </w:tcPr>
          <w:p w:rsidR="00000000" w:rsidRDefault="00497A34">
            <w:pPr>
              <w:pStyle w:val="a4"/>
              <w:jc w:val="center"/>
              <w:rPr>
                <w:szCs w:val="18"/>
                <w:rtl/>
              </w:rPr>
            </w:pPr>
            <w:r>
              <w:rPr>
                <w:szCs w:val="18"/>
                <w:rtl/>
              </w:rPr>
              <w:t>קומה א'</w:t>
            </w:r>
          </w:p>
        </w:tc>
        <w:tc>
          <w:tcPr>
            <w:tcW w:w="1275" w:type="dxa"/>
            <w:tcBorders>
              <w:top w:val="nil"/>
              <w:left w:val="nil"/>
              <w:bottom w:val="single" w:sz="4" w:space="0" w:color="auto"/>
              <w:right w:val="nil"/>
            </w:tcBorders>
            <w:vAlign w:val="bottom"/>
          </w:tcPr>
          <w:p w:rsidR="00000000" w:rsidRDefault="00497A34">
            <w:pPr>
              <w:pStyle w:val="a4"/>
              <w:jc w:val="center"/>
              <w:rPr>
                <w:szCs w:val="18"/>
                <w:rtl/>
              </w:rPr>
            </w:pPr>
            <w:r>
              <w:rPr>
                <w:szCs w:val="18"/>
                <w:rtl/>
              </w:rPr>
              <w:t>קומה ב' ומעלה</w:t>
            </w:r>
          </w:p>
        </w:tc>
      </w:tr>
      <w:tr w:rsidR="00000000">
        <w:tblPrEx>
          <w:tblCellMar>
            <w:top w:w="0" w:type="dxa"/>
            <w:bottom w:w="0" w:type="dxa"/>
          </w:tblCellMar>
        </w:tblPrEx>
        <w:tc>
          <w:tcPr>
            <w:tcW w:w="2570" w:type="dxa"/>
            <w:tcBorders>
              <w:top w:val="nil"/>
              <w:left w:val="nil"/>
              <w:bottom w:val="nil"/>
              <w:right w:val="nil"/>
            </w:tcBorders>
          </w:tcPr>
          <w:p w:rsidR="00000000" w:rsidRDefault="00497A34">
            <w:pPr>
              <w:pStyle w:val="a4"/>
              <w:rPr>
                <w:rtl/>
              </w:rPr>
            </w:pPr>
            <w:r>
              <w:rPr>
                <w:rtl/>
              </w:rPr>
              <w:t>עד 0.5 מ"ר</w:t>
            </w:r>
          </w:p>
        </w:tc>
        <w:tc>
          <w:tcPr>
            <w:tcW w:w="1530" w:type="dxa"/>
            <w:tcBorders>
              <w:top w:val="nil"/>
              <w:left w:val="nil"/>
              <w:bottom w:val="nil"/>
              <w:right w:val="nil"/>
            </w:tcBorders>
          </w:tcPr>
          <w:p w:rsidR="00000000" w:rsidRDefault="00497A34">
            <w:pPr>
              <w:pStyle w:val="a4"/>
              <w:jc w:val="center"/>
              <w:rPr>
                <w:rtl/>
              </w:rPr>
            </w:pPr>
            <w:r>
              <w:rPr>
                <w:rtl/>
              </w:rPr>
              <w:t>27</w:t>
            </w:r>
          </w:p>
        </w:tc>
        <w:tc>
          <w:tcPr>
            <w:tcW w:w="1800" w:type="dxa"/>
            <w:tcBorders>
              <w:top w:val="nil"/>
              <w:left w:val="nil"/>
              <w:bottom w:val="nil"/>
              <w:right w:val="nil"/>
            </w:tcBorders>
          </w:tcPr>
          <w:p w:rsidR="00000000" w:rsidRDefault="00497A34">
            <w:pPr>
              <w:pStyle w:val="a4"/>
              <w:jc w:val="center"/>
              <w:rPr>
                <w:rtl/>
              </w:rPr>
            </w:pPr>
            <w:r>
              <w:rPr>
                <w:rtl/>
              </w:rPr>
              <w:t>40</w:t>
            </w:r>
          </w:p>
        </w:tc>
        <w:tc>
          <w:tcPr>
            <w:tcW w:w="1350" w:type="dxa"/>
            <w:tcBorders>
              <w:top w:val="nil"/>
              <w:left w:val="nil"/>
              <w:bottom w:val="nil"/>
              <w:right w:val="nil"/>
            </w:tcBorders>
          </w:tcPr>
          <w:p w:rsidR="00000000" w:rsidRDefault="00497A34">
            <w:pPr>
              <w:pStyle w:val="a4"/>
              <w:jc w:val="center"/>
              <w:rPr>
                <w:rtl/>
              </w:rPr>
            </w:pPr>
            <w:r>
              <w:rPr>
                <w:rtl/>
              </w:rPr>
              <w:t>80</w:t>
            </w:r>
          </w:p>
        </w:tc>
        <w:tc>
          <w:tcPr>
            <w:tcW w:w="1275" w:type="dxa"/>
            <w:tcBorders>
              <w:top w:val="nil"/>
              <w:left w:val="nil"/>
              <w:bottom w:val="nil"/>
              <w:right w:val="nil"/>
            </w:tcBorders>
          </w:tcPr>
          <w:p w:rsidR="00000000" w:rsidRDefault="00497A34">
            <w:pPr>
              <w:pStyle w:val="a4"/>
              <w:jc w:val="center"/>
              <w:rPr>
                <w:rtl/>
              </w:rPr>
            </w:pPr>
            <w:r>
              <w:rPr>
                <w:rtl/>
              </w:rPr>
              <w:t>160</w:t>
            </w:r>
          </w:p>
        </w:tc>
      </w:tr>
      <w:tr w:rsidR="00000000">
        <w:tblPrEx>
          <w:tblCellMar>
            <w:top w:w="0" w:type="dxa"/>
            <w:bottom w:w="0" w:type="dxa"/>
          </w:tblCellMar>
        </w:tblPrEx>
        <w:tc>
          <w:tcPr>
            <w:tcW w:w="2570" w:type="dxa"/>
            <w:tcBorders>
              <w:top w:val="nil"/>
              <w:left w:val="nil"/>
              <w:bottom w:val="nil"/>
              <w:right w:val="nil"/>
            </w:tcBorders>
          </w:tcPr>
          <w:p w:rsidR="00000000" w:rsidRDefault="00497A34">
            <w:pPr>
              <w:pStyle w:val="a4"/>
              <w:rPr>
                <w:rtl/>
              </w:rPr>
            </w:pPr>
            <w:r>
              <w:rPr>
                <w:rtl/>
              </w:rPr>
              <w:t xml:space="preserve">לכל מ"ר נוסף או חלק ממנו, </w:t>
            </w:r>
          </w:p>
        </w:tc>
        <w:tc>
          <w:tcPr>
            <w:tcW w:w="1530" w:type="dxa"/>
            <w:tcBorders>
              <w:top w:val="nil"/>
              <w:left w:val="nil"/>
              <w:bottom w:val="nil"/>
              <w:right w:val="nil"/>
            </w:tcBorders>
          </w:tcPr>
          <w:p w:rsidR="00000000" w:rsidRDefault="00497A34">
            <w:pPr>
              <w:pStyle w:val="a4"/>
              <w:jc w:val="center"/>
              <w:rPr>
                <w:rtl/>
              </w:rPr>
            </w:pPr>
          </w:p>
        </w:tc>
        <w:tc>
          <w:tcPr>
            <w:tcW w:w="1800" w:type="dxa"/>
            <w:tcBorders>
              <w:top w:val="nil"/>
              <w:left w:val="nil"/>
              <w:bottom w:val="nil"/>
              <w:right w:val="nil"/>
            </w:tcBorders>
          </w:tcPr>
          <w:p w:rsidR="00000000" w:rsidRDefault="00497A34">
            <w:pPr>
              <w:pStyle w:val="a4"/>
              <w:jc w:val="center"/>
              <w:rPr>
                <w:rtl/>
              </w:rPr>
            </w:pPr>
          </w:p>
        </w:tc>
        <w:tc>
          <w:tcPr>
            <w:tcW w:w="1350" w:type="dxa"/>
            <w:tcBorders>
              <w:top w:val="nil"/>
              <w:left w:val="nil"/>
              <w:bottom w:val="nil"/>
              <w:right w:val="nil"/>
            </w:tcBorders>
          </w:tcPr>
          <w:p w:rsidR="00000000" w:rsidRDefault="00497A34">
            <w:pPr>
              <w:pStyle w:val="a4"/>
              <w:jc w:val="center"/>
              <w:rPr>
                <w:rtl/>
              </w:rPr>
            </w:pPr>
          </w:p>
        </w:tc>
        <w:tc>
          <w:tcPr>
            <w:tcW w:w="1275" w:type="dxa"/>
            <w:tcBorders>
              <w:top w:val="nil"/>
              <w:left w:val="nil"/>
              <w:bottom w:val="nil"/>
              <w:right w:val="nil"/>
            </w:tcBorders>
          </w:tcPr>
          <w:p w:rsidR="00000000" w:rsidRDefault="00497A34">
            <w:pPr>
              <w:pStyle w:val="a4"/>
              <w:jc w:val="center"/>
              <w:rPr>
                <w:rtl/>
              </w:rPr>
            </w:pPr>
          </w:p>
        </w:tc>
      </w:tr>
      <w:tr w:rsidR="00000000">
        <w:tblPrEx>
          <w:tblCellMar>
            <w:top w:w="0" w:type="dxa"/>
            <w:bottom w:w="0" w:type="dxa"/>
          </w:tblCellMar>
        </w:tblPrEx>
        <w:tc>
          <w:tcPr>
            <w:tcW w:w="2570" w:type="dxa"/>
            <w:tcBorders>
              <w:top w:val="nil"/>
              <w:left w:val="nil"/>
              <w:bottom w:val="nil"/>
              <w:right w:val="nil"/>
            </w:tcBorders>
          </w:tcPr>
          <w:p w:rsidR="00000000" w:rsidRDefault="00497A34">
            <w:pPr>
              <w:pStyle w:val="a4"/>
              <w:rPr>
                <w:rtl/>
              </w:rPr>
            </w:pPr>
            <w:r>
              <w:rPr>
                <w:rtl/>
              </w:rPr>
              <w:t>מעל 0.5 מ"ר ו</w:t>
            </w:r>
            <w:r>
              <w:rPr>
                <w:rtl/>
              </w:rPr>
              <w:t>עד 10 מ"ר</w:t>
            </w:r>
          </w:p>
        </w:tc>
        <w:tc>
          <w:tcPr>
            <w:tcW w:w="1530" w:type="dxa"/>
            <w:tcBorders>
              <w:top w:val="nil"/>
              <w:left w:val="nil"/>
              <w:bottom w:val="nil"/>
              <w:right w:val="nil"/>
            </w:tcBorders>
          </w:tcPr>
          <w:p w:rsidR="00000000" w:rsidRDefault="00497A34">
            <w:pPr>
              <w:pStyle w:val="a4"/>
              <w:jc w:val="center"/>
              <w:rPr>
                <w:rtl/>
              </w:rPr>
            </w:pPr>
            <w:r>
              <w:rPr>
                <w:rtl/>
              </w:rPr>
              <w:t>42</w:t>
            </w:r>
          </w:p>
        </w:tc>
        <w:tc>
          <w:tcPr>
            <w:tcW w:w="1800" w:type="dxa"/>
            <w:tcBorders>
              <w:top w:val="nil"/>
              <w:left w:val="nil"/>
              <w:bottom w:val="nil"/>
              <w:right w:val="nil"/>
            </w:tcBorders>
          </w:tcPr>
          <w:p w:rsidR="00000000" w:rsidRDefault="00497A34">
            <w:pPr>
              <w:pStyle w:val="a4"/>
              <w:jc w:val="center"/>
              <w:rPr>
                <w:rtl/>
              </w:rPr>
            </w:pPr>
            <w:r>
              <w:rPr>
                <w:rtl/>
              </w:rPr>
              <w:t>60</w:t>
            </w:r>
          </w:p>
        </w:tc>
        <w:tc>
          <w:tcPr>
            <w:tcW w:w="1350" w:type="dxa"/>
            <w:tcBorders>
              <w:top w:val="nil"/>
              <w:left w:val="nil"/>
              <w:bottom w:val="nil"/>
              <w:right w:val="nil"/>
            </w:tcBorders>
          </w:tcPr>
          <w:p w:rsidR="00000000" w:rsidRDefault="00497A34">
            <w:pPr>
              <w:pStyle w:val="a4"/>
              <w:jc w:val="center"/>
              <w:rPr>
                <w:rtl/>
              </w:rPr>
            </w:pPr>
            <w:r>
              <w:rPr>
                <w:rtl/>
              </w:rPr>
              <w:t>120</w:t>
            </w:r>
          </w:p>
        </w:tc>
        <w:tc>
          <w:tcPr>
            <w:tcW w:w="1275" w:type="dxa"/>
            <w:tcBorders>
              <w:top w:val="nil"/>
              <w:left w:val="nil"/>
              <w:bottom w:val="nil"/>
              <w:right w:val="nil"/>
            </w:tcBorders>
          </w:tcPr>
          <w:p w:rsidR="00000000" w:rsidRDefault="00497A34">
            <w:pPr>
              <w:pStyle w:val="a4"/>
              <w:jc w:val="center"/>
              <w:rPr>
                <w:rtl/>
              </w:rPr>
            </w:pPr>
            <w:r>
              <w:rPr>
                <w:rtl/>
              </w:rPr>
              <w:t>240</w:t>
            </w:r>
          </w:p>
        </w:tc>
      </w:tr>
      <w:tr w:rsidR="00000000">
        <w:tblPrEx>
          <w:tblCellMar>
            <w:top w:w="0" w:type="dxa"/>
            <w:bottom w:w="0" w:type="dxa"/>
          </w:tblCellMar>
        </w:tblPrEx>
        <w:tc>
          <w:tcPr>
            <w:tcW w:w="2570" w:type="dxa"/>
            <w:tcBorders>
              <w:top w:val="nil"/>
              <w:left w:val="nil"/>
              <w:bottom w:val="nil"/>
              <w:right w:val="nil"/>
            </w:tcBorders>
          </w:tcPr>
          <w:p w:rsidR="00000000" w:rsidRDefault="00497A34">
            <w:pPr>
              <w:pStyle w:val="a4"/>
              <w:rPr>
                <w:rtl/>
              </w:rPr>
            </w:pPr>
            <w:r>
              <w:rPr>
                <w:rtl/>
              </w:rPr>
              <w:t xml:space="preserve">לכל מ"ר נוסף או חלק ממנו, </w:t>
            </w:r>
          </w:p>
        </w:tc>
        <w:tc>
          <w:tcPr>
            <w:tcW w:w="1530" w:type="dxa"/>
            <w:tcBorders>
              <w:top w:val="nil"/>
              <w:left w:val="nil"/>
              <w:bottom w:val="nil"/>
              <w:right w:val="nil"/>
            </w:tcBorders>
          </w:tcPr>
          <w:p w:rsidR="00000000" w:rsidRDefault="00497A34">
            <w:pPr>
              <w:pStyle w:val="a4"/>
              <w:jc w:val="center"/>
              <w:rPr>
                <w:rtl/>
              </w:rPr>
            </w:pPr>
          </w:p>
        </w:tc>
        <w:tc>
          <w:tcPr>
            <w:tcW w:w="1800" w:type="dxa"/>
            <w:tcBorders>
              <w:top w:val="nil"/>
              <w:left w:val="nil"/>
              <w:bottom w:val="nil"/>
              <w:right w:val="nil"/>
            </w:tcBorders>
          </w:tcPr>
          <w:p w:rsidR="00000000" w:rsidRDefault="00497A34">
            <w:pPr>
              <w:pStyle w:val="a4"/>
              <w:jc w:val="center"/>
              <w:rPr>
                <w:rtl/>
              </w:rPr>
            </w:pPr>
          </w:p>
        </w:tc>
        <w:tc>
          <w:tcPr>
            <w:tcW w:w="1350" w:type="dxa"/>
            <w:tcBorders>
              <w:top w:val="nil"/>
              <w:left w:val="nil"/>
              <w:bottom w:val="nil"/>
              <w:right w:val="nil"/>
            </w:tcBorders>
          </w:tcPr>
          <w:p w:rsidR="00000000" w:rsidRDefault="00497A34">
            <w:pPr>
              <w:pStyle w:val="a4"/>
              <w:jc w:val="center"/>
              <w:rPr>
                <w:rtl/>
              </w:rPr>
            </w:pPr>
          </w:p>
        </w:tc>
        <w:tc>
          <w:tcPr>
            <w:tcW w:w="1275" w:type="dxa"/>
            <w:tcBorders>
              <w:top w:val="nil"/>
              <w:left w:val="nil"/>
              <w:bottom w:val="nil"/>
              <w:right w:val="nil"/>
            </w:tcBorders>
          </w:tcPr>
          <w:p w:rsidR="00000000" w:rsidRDefault="00497A34">
            <w:pPr>
              <w:pStyle w:val="a4"/>
              <w:jc w:val="center"/>
              <w:rPr>
                <w:rtl/>
              </w:rPr>
            </w:pPr>
          </w:p>
        </w:tc>
      </w:tr>
      <w:tr w:rsidR="00000000">
        <w:tblPrEx>
          <w:tblCellMar>
            <w:top w:w="0" w:type="dxa"/>
            <w:bottom w:w="0" w:type="dxa"/>
          </w:tblCellMar>
        </w:tblPrEx>
        <w:tc>
          <w:tcPr>
            <w:tcW w:w="2570" w:type="dxa"/>
            <w:tcBorders>
              <w:top w:val="nil"/>
              <w:left w:val="nil"/>
              <w:bottom w:val="nil"/>
              <w:right w:val="nil"/>
            </w:tcBorders>
          </w:tcPr>
          <w:p w:rsidR="00000000" w:rsidRDefault="00497A34">
            <w:pPr>
              <w:pStyle w:val="a4"/>
              <w:rPr>
                <w:rtl/>
              </w:rPr>
            </w:pPr>
            <w:r>
              <w:rPr>
                <w:rtl/>
              </w:rPr>
              <w:t>מעל 10 מ"ר</w:t>
            </w:r>
          </w:p>
        </w:tc>
        <w:tc>
          <w:tcPr>
            <w:tcW w:w="1530" w:type="dxa"/>
            <w:tcBorders>
              <w:top w:val="nil"/>
              <w:left w:val="nil"/>
              <w:bottom w:val="nil"/>
              <w:right w:val="nil"/>
            </w:tcBorders>
          </w:tcPr>
          <w:p w:rsidR="00000000" w:rsidRDefault="00497A34">
            <w:pPr>
              <w:pStyle w:val="a4"/>
              <w:jc w:val="center"/>
              <w:rPr>
                <w:rtl/>
              </w:rPr>
            </w:pPr>
            <w:r>
              <w:rPr>
                <w:rtl/>
              </w:rPr>
              <w:t>75</w:t>
            </w:r>
          </w:p>
        </w:tc>
        <w:tc>
          <w:tcPr>
            <w:tcW w:w="1800" w:type="dxa"/>
            <w:tcBorders>
              <w:top w:val="nil"/>
              <w:left w:val="nil"/>
              <w:bottom w:val="nil"/>
              <w:right w:val="nil"/>
            </w:tcBorders>
          </w:tcPr>
          <w:p w:rsidR="00000000" w:rsidRDefault="00497A34">
            <w:pPr>
              <w:pStyle w:val="a4"/>
              <w:jc w:val="center"/>
              <w:rPr>
                <w:rtl/>
              </w:rPr>
            </w:pPr>
            <w:r>
              <w:rPr>
                <w:rtl/>
              </w:rPr>
              <w:t>100</w:t>
            </w:r>
          </w:p>
        </w:tc>
        <w:tc>
          <w:tcPr>
            <w:tcW w:w="1350" w:type="dxa"/>
            <w:tcBorders>
              <w:top w:val="nil"/>
              <w:left w:val="nil"/>
              <w:bottom w:val="nil"/>
              <w:right w:val="nil"/>
            </w:tcBorders>
          </w:tcPr>
          <w:p w:rsidR="00000000" w:rsidRDefault="00497A34">
            <w:pPr>
              <w:pStyle w:val="a4"/>
              <w:jc w:val="center"/>
              <w:rPr>
                <w:rtl/>
              </w:rPr>
            </w:pPr>
            <w:r>
              <w:rPr>
                <w:rtl/>
              </w:rPr>
              <w:t>150</w:t>
            </w:r>
          </w:p>
        </w:tc>
        <w:tc>
          <w:tcPr>
            <w:tcW w:w="1275" w:type="dxa"/>
            <w:tcBorders>
              <w:top w:val="nil"/>
              <w:left w:val="nil"/>
              <w:bottom w:val="nil"/>
              <w:right w:val="nil"/>
            </w:tcBorders>
          </w:tcPr>
          <w:p w:rsidR="00000000" w:rsidRDefault="00497A34">
            <w:pPr>
              <w:pStyle w:val="a4"/>
              <w:jc w:val="center"/>
              <w:rPr>
                <w:rtl/>
              </w:rPr>
            </w:pPr>
            <w:r>
              <w:rPr>
                <w:rtl/>
              </w:rPr>
              <w:t>300</w:t>
            </w:r>
          </w:p>
        </w:tc>
      </w:tr>
    </w:tbl>
    <w:p w:rsidR="00000000" w:rsidRDefault="00497A34">
      <w:pPr>
        <w:pStyle w:val="a4"/>
        <w:rPr>
          <w:rtl/>
        </w:rPr>
      </w:pPr>
    </w:p>
    <w:p w:rsidR="00000000" w:rsidRDefault="00497A34">
      <w:pPr>
        <w:pStyle w:val="af1"/>
        <w:rPr>
          <w:rtl/>
        </w:rPr>
      </w:pPr>
      <w:r>
        <w:rPr>
          <w:rtl/>
        </w:rPr>
        <w:t>2.</w:t>
      </w:r>
      <w:r>
        <w:rPr>
          <w:rtl/>
        </w:rPr>
        <w:tab/>
      </w:r>
      <w:r>
        <w:rPr>
          <w:rtl/>
        </w:rPr>
        <w:tab/>
        <w:t>בעד שלט רגיל המותקן במקום העסק, על הגג או על מעקה הגג, תשולם אגרה בשיעור 110 שקלים חדשים, לכל מ"ר או חלק ממנו - לשנה או לחלק ממנה.</w:t>
      </w:r>
    </w:p>
    <w:p w:rsidR="00000000" w:rsidRDefault="00497A34">
      <w:pPr>
        <w:pStyle w:val="a4"/>
        <w:rPr>
          <w:rtl/>
        </w:rPr>
      </w:pPr>
    </w:p>
    <w:p w:rsidR="00000000" w:rsidRDefault="00497A34">
      <w:pPr>
        <w:pStyle w:val="-0"/>
        <w:rPr>
          <w:rtl/>
        </w:rPr>
      </w:pPr>
      <w:r>
        <w:rPr>
          <w:rtl/>
        </w:rPr>
        <w:t>חלק ב': אגרת פרסום מודעות</w:t>
      </w:r>
    </w:p>
    <w:p w:rsidR="00000000" w:rsidRDefault="00497A34">
      <w:pPr>
        <w:pStyle w:val="a4"/>
        <w:rPr>
          <w:rtl/>
        </w:rPr>
      </w:pPr>
      <w:r>
        <w:rPr>
          <w:rtl/>
        </w:rPr>
        <w:t>בעד מודעו</w:t>
      </w:r>
      <w:r>
        <w:rPr>
          <w:rtl/>
        </w:rPr>
        <w:t>ת המתפרסמות במקום פרטי שאיננו מקום העסק נשוא המודעה, ישולמו האגרות שלהלן, לשנה או לחלק ממנה:</w:t>
      </w:r>
    </w:p>
    <w:p w:rsidR="00000000" w:rsidRDefault="00497A34">
      <w:pPr>
        <w:pStyle w:val="a4"/>
        <w:rPr>
          <w:rtl/>
        </w:rPr>
      </w:pPr>
    </w:p>
    <w:p w:rsidR="00000000" w:rsidRDefault="00497A34">
      <w:pPr>
        <w:pStyle w:val="a4"/>
        <w:rPr>
          <w:rtl/>
        </w:rPr>
      </w:pPr>
    </w:p>
    <w:tbl>
      <w:tblPr>
        <w:bidiVisual/>
        <w:tblW w:w="0" w:type="auto"/>
        <w:tblInd w:w="515" w:type="dxa"/>
        <w:tblLayout w:type="fixed"/>
        <w:tblLook w:val="0000" w:firstRow="0" w:lastRow="0" w:firstColumn="0" w:lastColumn="0" w:noHBand="0" w:noVBand="0"/>
      </w:tblPr>
      <w:tblGrid>
        <w:gridCol w:w="567"/>
        <w:gridCol w:w="567"/>
        <w:gridCol w:w="4053"/>
        <w:gridCol w:w="1260"/>
        <w:gridCol w:w="1350"/>
      </w:tblGrid>
      <w:tr w:rsidR="00000000">
        <w:tblPrEx>
          <w:tblCellMar>
            <w:top w:w="0" w:type="dxa"/>
            <w:bottom w:w="0" w:type="dxa"/>
          </w:tblCellMar>
        </w:tblPrEx>
        <w:tc>
          <w:tcPr>
            <w:tcW w:w="567" w:type="dxa"/>
            <w:tcBorders>
              <w:top w:val="nil"/>
              <w:left w:val="nil"/>
              <w:bottom w:val="nil"/>
              <w:right w:val="nil"/>
            </w:tcBorders>
          </w:tcPr>
          <w:p w:rsidR="00000000" w:rsidRDefault="00497A34">
            <w:pPr>
              <w:pStyle w:val="-"/>
              <w:spacing w:line="240" w:lineRule="exact"/>
              <w:jc w:val="center"/>
              <w:rPr>
                <w:rtl/>
              </w:rPr>
            </w:pPr>
          </w:p>
        </w:tc>
        <w:tc>
          <w:tcPr>
            <w:tcW w:w="567" w:type="dxa"/>
            <w:tcBorders>
              <w:top w:val="nil"/>
              <w:left w:val="nil"/>
              <w:bottom w:val="nil"/>
              <w:right w:val="nil"/>
            </w:tcBorders>
          </w:tcPr>
          <w:p w:rsidR="00000000" w:rsidRDefault="00497A34">
            <w:pPr>
              <w:pStyle w:val="-"/>
              <w:spacing w:line="240" w:lineRule="exact"/>
              <w:jc w:val="center"/>
              <w:rPr>
                <w:rtl/>
              </w:rPr>
            </w:pPr>
          </w:p>
        </w:tc>
        <w:tc>
          <w:tcPr>
            <w:tcW w:w="4053" w:type="dxa"/>
            <w:tcBorders>
              <w:top w:val="nil"/>
              <w:left w:val="nil"/>
              <w:bottom w:val="nil"/>
              <w:right w:val="nil"/>
            </w:tcBorders>
          </w:tcPr>
          <w:p w:rsidR="00000000" w:rsidRDefault="00497A34">
            <w:pPr>
              <w:pStyle w:val="-"/>
              <w:spacing w:line="240" w:lineRule="exact"/>
              <w:jc w:val="center"/>
              <w:rPr>
                <w:rtl/>
              </w:rPr>
            </w:pPr>
          </w:p>
        </w:tc>
        <w:tc>
          <w:tcPr>
            <w:tcW w:w="2610" w:type="dxa"/>
            <w:gridSpan w:val="2"/>
            <w:tcBorders>
              <w:top w:val="nil"/>
              <w:left w:val="nil"/>
              <w:bottom w:val="nil"/>
              <w:right w:val="nil"/>
            </w:tcBorders>
          </w:tcPr>
          <w:p w:rsidR="00000000" w:rsidRDefault="00497A34">
            <w:pPr>
              <w:pStyle w:val="12"/>
              <w:spacing w:line="240" w:lineRule="exact"/>
              <w:ind w:firstLine="0"/>
              <w:jc w:val="center"/>
              <w:rPr>
                <w:rStyle w:val="-2"/>
                <w:color w:val="auto"/>
                <w:szCs w:val="18"/>
                <w:rtl/>
              </w:rPr>
            </w:pPr>
            <w:r>
              <w:rPr>
                <w:rStyle w:val="-2"/>
                <w:color w:val="auto"/>
                <w:szCs w:val="18"/>
                <w:rtl/>
              </w:rPr>
              <w:t>שיעורי האגרה בשקלים חדשים</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p>
        </w:tc>
        <w:tc>
          <w:tcPr>
            <w:tcW w:w="1260" w:type="dxa"/>
            <w:tcBorders>
              <w:top w:val="single" w:sz="4" w:space="0" w:color="auto"/>
              <w:left w:val="nil"/>
              <w:bottom w:val="single" w:sz="4" w:space="0" w:color="auto"/>
              <w:right w:val="nil"/>
            </w:tcBorders>
          </w:tcPr>
          <w:p w:rsidR="00000000" w:rsidRDefault="00497A34">
            <w:pPr>
              <w:pStyle w:val="12"/>
              <w:spacing w:line="240" w:lineRule="exact"/>
              <w:ind w:firstLine="0"/>
              <w:jc w:val="center"/>
              <w:rPr>
                <w:szCs w:val="18"/>
                <w:rtl/>
              </w:rPr>
            </w:pPr>
            <w:r>
              <w:rPr>
                <w:szCs w:val="18"/>
                <w:rtl/>
              </w:rPr>
              <w:t>עד 100 עותקים</w:t>
            </w:r>
          </w:p>
        </w:tc>
        <w:tc>
          <w:tcPr>
            <w:tcW w:w="1350" w:type="dxa"/>
            <w:tcBorders>
              <w:top w:val="single" w:sz="4" w:space="0" w:color="auto"/>
              <w:left w:val="nil"/>
              <w:bottom w:val="single" w:sz="4" w:space="0" w:color="auto"/>
              <w:right w:val="nil"/>
            </w:tcBorders>
          </w:tcPr>
          <w:p w:rsidR="00000000" w:rsidRDefault="00497A34">
            <w:pPr>
              <w:pStyle w:val="12"/>
              <w:spacing w:line="240" w:lineRule="exact"/>
              <w:ind w:firstLine="0"/>
              <w:jc w:val="center"/>
              <w:rPr>
                <w:szCs w:val="18"/>
                <w:rtl/>
              </w:rPr>
            </w:pPr>
            <w:r>
              <w:rPr>
                <w:szCs w:val="18"/>
                <w:rtl/>
              </w:rPr>
              <w:t>מעל 100 עותקים</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מודעות עד 0.5 מ"ר, לכל מודעה</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50</w:t>
            </w:r>
          </w:p>
        </w:tc>
        <w:tc>
          <w:tcPr>
            <w:tcW w:w="1350" w:type="dxa"/>
            <w:tcBorders>
              <w:top w:val="nil"/>
              <w:left w:val="nil"/>
              <w:bottom w:val="nil"/>
              <w:right w:val="nil"/>
            </w:tcBorders>
          </w:tcPr>
          <w:p w:rsidR="00000000" w:rsidRDefault="00497A34">
            <w:pPr>
              <w:spacing w:line="240" w:lineRule="exact"/>
              <w:jc w:val="center"/>
              <w:rPr>
                <w:szCs w:val="20"/>
                <w:rtl/>
              </w:rPr>
            </w:pPr>
            <w:r>
              <w:rPr>
                <w:szCs w:val="20"/>
                <w:rtl/>
              </w:rPr>
              <w:t>35</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מודעה בולטת עד 0.5 מ"ר -</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120</w:t>
            </w:r>
          </w:p>
        </w:tc>
        <w:tc>
          <w:tcPr>
            <w:tcW w:w="1350" w:type="dxa"/>
            <w:tcBorders>
              <w:top w:val="nil"/>
              <w:left w:val="nil"/>
              <w:bottom w:val="nil"/>
              <w:right w:val="nil"/>
            </w:tcBorders>
          </w:tcPr>
          <w:p w:rsidR="00000000" w:rsidRDefault="00497A34">
            <w:pPr>
              <w:spacing w:line="240" w:lineRule="exact"/>
              <w:jc w:val="center"/>
              <w:rPr>
                <w:szCs w:val="20"/>
                <w:rtl/>
              </w:rPr>
            </w:pPr>
            <w:r>
              <w:rPr>
                <w:szCs w:val="20"/>
                <w:rtl/>
              </w:rPr>
              <w:t>80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בקומה א'</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250</w:t>
            </w: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בקומה ב' ומ</w:t>
            </w:r>
            <w:r>
              <w:rPr>
                <w:rStyle w:val="afe"/>
                <w:color w:val="auto"/>
                <w:rtl/>
              </w:rPr>
              <w:t>עלה</w:t>
            </w:r>
          </w:p>
        </w:tc>
        <w:tc>
          <w:tcPr>
            <w:tcW w:w="1260" w:type="dxa"/>
            <w:tcBorders>
              <w:top w:val="nil"/>
              <w:left w:val="nil"/>
              <w:bottom w:val="nil"/>
              <w:right w:val="nil"/>
            </w:tcBorders>
          </w:tcPr>
          <w:p w:rsidR="00000000" w:rsidRDefault="00497A34">
            <w:pPr>
              <w:spacing w:line="240" w:lineRule="exact"/>
              <w:jc w:val="center"/>
              <w:rPr>
                <w:szCs w:val="20"/>
                <w:rtl/>
              </w:rPr>
            </w:pP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מודעות שגודלן עולה על 0.5 מ"ר לכל מ"ר או</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100</w:t>
            </w:r>
          </w:p>
        </w:tc>
        <w:tc>
          <w:tcPr>
            <w:tcW w:w="1350" w:type="dxa"/>
            <w:tcBorders>
              <w:top w:val="nil"/>
              <w:left w:val="nil"/>
              <w:bottom w:val="nil"/>
              <w:right w:val="nil"/>
            </w:tcBorders>
          </w:tcPr>
          <w:p w:rsidR="00000000" w:rsidRDefault="00497A34">
            <w:pPr>
              <w:spacing w:line="240" w:lineRule="exact"/>
              <w:jc w:val="center"/>
              <w:rPr>
                <w:szCs w:val="20"/>
                <w:rtl/>
              </w:rPr>
            </w:pPr>
            <w:r>
              <w:rPr>
                <w:szCs w:val="20"/>
                <w:rtl/>
              </w:rPr>
              <w:t>65</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חלק ממנו - לשנה, לכל מודעה</w:t>
            </w:r>
          </w:p>
        </w:tc>
        <w:tc>
          <w:tcPr>
            <w:tcW w:w="1260" w:type="dxa"/>
            <w:tcBorders>
              <w:top w:val="nil"/>
              <w:left w:val="nil"/>
              <w:bottom w:val="nil"/>
              <w:right w:val="nil"/>
            </w:tcBorders>
          </w:tcPr>
          <w:p w:rsidR="00000000" w:rsidRDefault="00497A34">
            <w:pPr>
              <w:spacing w:line="240" w:lineRule="exact"/>
              <w:jc w:val="center"/>
              <w:rPr>
                <w:szCs w:val="20"/>
                <w:rtl/>
              </w:rPr>
            </w:pP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מודעה שגודלה עולה על 0.5 מ"ר שהיא מודעה</w:t>
            </w:r>
          </w:p>
        </w:tc>
        <w:tc>
          <w:tcPr>
            <w:tcW w:w="1260" w:type="dxa"/>
            <w:tcBorders>
              <w:top w:val="nil"/>
              <w:left w:val="nil"/>
              <w:bottom w:val="nil"/>
              <w:right w:val="nil"/>
            </w:tcBorders>
          </w:tcPr>
          <w:p w:rsidR="00000000" w:rsidRDefault="00497A34">
            <w:pPr>
              <w:spacing w:line="240" w:lineRule="exact"/>
              <w:jc w:val="center"/>
              <w:rPr>
                <w:szCs w:val="20"/>
                <w:rtl/>
              </w:rPr>
            </w:pP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בולטת, לכל מ"ר או חלק ממנו - לשנה, לכל מודעה -</w:t>
            </w:r>
          </w:p>
        </w:tc>
        <w:tc>
          <w:tcPr>
            <w:tcW w:w="1260" w:type="dxa"/>
            <w:tcBorders>
              <w:top w:val="nil"/>
              <w:left w:val="nil"/>
              <w:bottom w:val="nil"/>
              <w:right w:val="nil"/>
            </w:tcBorders>
          </w:tcPr>
          <w:p w:rsidR="00000000" w:rsidRDefault="00497A34">
            <w:pPr>
              <w:spacing w:line="240" w:lineRule="exact"/>
              <w:jc w:val="center"/>
              <w:rPr>
                <w:szCs w:val="20"/>
                <w:rtl/>
              </w:rPr>
            </w:pP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 xml:space="preserve">בקומה א' </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200</w:t>
            </w:r>
          </w:p>
        </w:tc>
        <w:tc>
          <w:tcPr>
            <w:tcW w:w="1350" w:type="dxa"/>
            <w:tcBorders>
              <w:top w:val="nil"/>
              <w:left w:val="nil"/>
              <w:bottom w:val="nil"/>
              <w:right w:val="nil"/>
            </w:tcBorders>
          </w:tcPr>
          <w:p w:rsidR="00000000" w:rsidRDefault="00497A34">
            <w:pPr>
              <w:spacing w:line="240" w:lineRule="exact"/>
              <w:jc w:val="center"/>
              <w:rPr>
                <w:szCs w:val="20"/>
                <w:rtl/>
              </w:rPr>
            </w:pPr>
            <w:r>
              <w:rPr>
                <w:szCs w:val="20"/>
                <w:rtl/>
              </w:rPr>
              <w:t>165</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בקומה ב' ומעלה</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350</w:t>
            </w:r>
          </w:p>
        </w:tc>
        <w:tc>
          <w:tcPr>
            <w:tcW w:w="1350" w:type="dxa"/>
            <w:tcBorders>
              <w:top w:val="nil"/>
              <w:left w:val="nil"/>
              <w:bottom w:val="nil"/>
              <w:right w:val="nil"/>
            </w:tcBorders>
          </w:tcPr>
          <w:p w:rsidR="00000000" w:rsidRDefault="00497A34">
            <w:pPr>
              <w:spacing w:line="240" w:lineRule="exact"/>
              <w:jc w:val="center"/>
              <w:rPr>
                <w:szCs w:val="20"/>
                <w:rtl/>
              </w:rPr>
            </w:pPr>
            <w:r>
              <w:rPr>
                <w:szCs w:val="20"/>
                <w:rtl/>
              </w:rPr>
              <w:t>220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מודעה על בנין בית קולנוע בק</w:t>
            </w:r>
            <w:r>
              <w:rPr>
                <w:rStyle w:val="afe"/>
                <w:color w:val="auto"/>
                <w:rtl/>
              </w:rPr>
              <w:t>שר לאותו בית קולנוע,</w:t>
            </w:r>
          </w:p>
        </w:tc>
        <w:tc>
          <w:tcPr>
            <w:tcW w:w="1260" w:type="dxa"/>
            <w:tcBorders>
              <w:top w:val="nil"/>
              <w:left w:val="nil"/>
              <w:bottom w:val="nil"/>
              <w:right w:val="nil"/>
            </w:tcBorders>
          </w:tcPr>
          <w:p w:rsidR="00000000" w:rsidRDefault="00497A34">
            <w:pPr>
              <w:spacing w:line="240" w:lineRule="exact"/>
              <w:jc w:val="center"/>
              <w:rPr>
                <w:szCs w:val="20"/>
                <w:rtl/>
              </w:rPr>
            </w:pP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שנה או חלק ממנה, לכל מודעה -</w:t>
            </w:r>
          </w:p>
        </w:tc>
        <w:tc>
          <w:tcPr>
            <w:tcW w:w="1260" w:type="dxa"/>
            <w:tcBorders>
              <w:top w:val="nil"/>
              <w:left w:val="nil"/>
              <w:bottom w:val="nil"/>
              <w:right w:val="nil"/>
            </w:tcBorders>
          </w:tcPr>
          <w:p w:rsidR="00000000" w:rsidRDefault="00497A34">
            <w:pPr>
              <w:spacing w:line="240" w:lineRule="exact"/>
              <w:jc w:val="center"/>
              <w:rPr>
                <w:szCs w:val="20"/>
                <w:rtl/>
              </w:rPr>
            </w:pP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עד 30 מ"ר</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230</w:t>
            </w:r>
          </w:p>
        </w:tc>
        <w:tc>
          <w:tcPr>
            <w:tcW w:w="1350" w:type="dxa"/>
            <w:tcBorders>
              <w:top w:val="nil"/>
              <w:left w:val="nil"/>
              <w:bottom w:val="nil"/>
              <w:right w:val="nil"/>
            </w:tcBorders>
          </w:tcPr>
          <w:p w:rsidR="00000000" w:rsidRDefault="00497A34">
            <w:pPr>
              <w:spacing w:line="240" w:lineRule="exact"/>
              <w:jc w:val="center"/>
              <w:rPr>
                <w:szCs w:val="20"/>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620"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מ"ר נוסף או חלק ממנו</w:t>
            </w:r>
          </w:p>
        </w:tc>
        <w:tc>
          <w:tcPr>
            <w:tcW w:w="1260" w:type="dxa"/>
            <w:tcBorders>
              <w:top w:val="nil"/>
              <w:left w:val="nil"/>
              <w:bottom w:val="nil"/>
              <w:right w:val="nil"/>
            </w:tcBorders>
          </w:tcPr>
          <w:p w:rsidR="00000000" w:rsidRDefault="00497A34">
            <w:pPr>
              <w:spacing w:line="240" w:lineRule="exact"/>
              <w:jc w:val="center"/>
              <w:rPr>
                <w:szCs w:val="20"/>
                <w:rtl/>
              </w:rPr>
            </w:pPr>
            <w:r>
              <w:rPr>
                <w:szCs w:val="20"/>
                <w:rtl/>
              </w:rPr>
              <w:t>15</w:t>
            </w:r>
          </w:p>
        </w:tc>
        <w:tc>
          <w:tcPr>
            <w:tcW w:w="1350" w:type="dxa"/>
            <w:tcBorders>
              <w:top w:val="nil"/>
              <w:left w:val="nil"/>
              <w:bottom w:val="nil"/>
              <w:right w:val="nil"/>
            </w:tcBorders>
          </w:tcPr>
          <w:p w:rsidR="00000000" w:rsidRDefault="00497A34">
            <w:pPr>
              <w:spacing w:line="240" w:lineRule="exact"/>
              <w:jc w:val="center"/>
              <w:rPr>
                <w:szCs w:val="20"/>
                <w:rtl/>
              </w:rPr>
            </w:pPr>
          </w:p>
        </w:tc>
      </w:tr>
    </w:tbl>
    <w:p w:rsidR="00000000" w:rsidRDefault="00497A34">
      <w:pPr>
        <w:pStyle w:val="-0"/>
        <w:rPr>
          <w:rtl/>
        </w:rPr>
      </w:pPr>
    </w:p>
    <w:p w:rsidR="00000000" w:rsidRDefault="00497A34">
      <w:pPr>
        <w:pStyle w:val="-0"/>
        <w:rPr>
          <w:rtl/>
        </w:rPr>
      </w:pPr>
      <w:r>
        <w:rPr>
          <w:rtl/>
        </w:rPr>
        <w:t>חלק ג': אגרה בעד שלטי חוצות</w:t>
      </w:r>
    </w:p>
    <w:p w:rsidR="00000000" w:rsidRDefault="00497A34">
      <w:pPr>
        <w:pStyle w:val="af5"/>
        <w:ind w:left="618" w:right="0"/>
        <w:rPr>
          <w:rtl/>
        </w:rPr>
      </w:pPr>
    </w:p>
    <w:p w:rsidR="00000000" w:rsidRDefault="00497A34">
      <w:pPr>
        <w:pStyle w:val="a4"/>
        <w:rPr>
          <w:rtl/>
        </w:rPr>
      </w:pPr>
      <w:r>
        <w:rPr>
          <w:rtl/>
        </w:rPr>
        <w:t>אגרה שנתית מקסימלית בשקלים חדשים, למ"ר של שלט חוצות -</w:t>
      </w:r>
    </w:p>
    <w:tbl>
      <w:tblPr>
        <w:bidiVisual/>
        <w:tblW w:w="0" w:type="auto"/>
        <w:tblInd w:w="515" w:type="dxa"/>
        <w:tblLayout w:type="fixed"/>
        <w:tblLook w:val="0000" w:firstRow="0" w:lastRow="0" w:firstColumn="0" w:lastColumn="0" w:noHBand="0" w:noVBand="0"/>
      </w:tblPr>
      <w:tblGrid>
        <w:gridCol w:w="567"/>
        <w:gridCol w:w="567"/>
        <w:gridCol w:w="4381"/>
        <w:gridCol w:w="1421"/>
        <w:gridCol w:w="861"/>
      </w:tblGrid>
      <w:tr w:rsidR="00000000">
        <w:tblPrEx>
          <w:tblCellMar>
            <w:top w:w="0" w:type="dxa"/>
            <w:bottom w:w="0" w:type="dxa"/>
          </w:tblCellMar>
        </w:tblPrEx>
        <w:tc>
          <w:tcPr>
            <w:tcW w:w="567" w:type="dxa"/>
            <w:tcBorders>
              <w:top w:val="nil"/>
              <w:left w:val="nil"/>
              <w:bottom w:val="nil"/>
              <w:right w:val="nil"/>
            </w:tcBorders>
          </w:tcPr>
          <w:p w:rsidR="00000000" w:rsidRDefault="00497A34">
            <w:pPr>
              <w:spacing w:line="240" w:lineRule="exact"/>
              <w:rPr>
                <w:rStyle w:val="afe"/>
                <w:color w:val="auto"/>
                <w:rtl/>
              </w:rPr>
            </w:pPr>
          </w:p>
        </w:tc>
        <w:tc>
          <w:tcPr>
            <w:tcW w:w="567" w:type="dxa"/>
            <w:tcBorders>
              <w:top w:val="nil"/>
              <w:left w:val="nil"/>
              <w:bottom w:val="nil"/>
              <w:right w:val="nil"/>
            </w:tcBorders>
          </w:tcPr>
          <w:p w:rsidR="00000000" w:rsidRDefault="00497A34">
            <w:pPr>
              <w:spacing w:line="240" w:lineRule="exact"/>
              <w:rPr>
                <w:rStyle w:val="afe"/>
                <w:color w:val="auto"/>
                <w:rtl/>
              </w:rPr>
            </w:pPr>
          </w:p>
        </w:tc>
        <w:tc>
          <w:tcPr>
            <w:tcW w:w="4381" w:type="dxa"/>
            <w:tcBorders>
              <w:top w:val="nil"/>
              <w:left w:val="nil"/>
              <w:bottom w:val="nil"/>
              <w:right w:val="nil"/>
            </w:tcBorders>
          </w:tcPr>
          <w:p w:rsidR="00000000" w:rsidRDefault="00497A34">
            <w:pPr>
              <w:spacing w:line="240" w:lineRule="exact"/>
              <w:rPr>
                <w:rStyle w:val="afe"/>
                <w:color w:val="auto"/>
                <w:rtl/>
              </w:rPr>
            </w:pP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שיעורי האגרה</w:t>
            </w:r>
          </w:p>
          <w:p w:rsidR="00000000" w:rsidRDefault="00497A34">
            <w:pPr>
              <w:pStyle w:val="3"/>
              <w:jc w:val="center"/>
              <w:rPr>
                <w:rStyle w:val="afe"/>
                <w:color w:val="auto"/>
                <w:rtl/>
              </w:rPr>
            </w:pPr>
            <w:r>
              <w:rPr>
                <w:rStyle w:val="afe"/>
                <w:color w:val="auto"/>
                <w:rtl/>
              </w:rPr>
              <w:t>בשקלים חדשים</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p>
        </w:tc>
        <w:tc>
          <w:tcPr>
            <w:tcW w:w="1421" w:type="dxa"/>
            <w:tcBorders>
              <w:top w:val="nil"/>
              <w:left w:val="nil"/>
              <w:bottom w:val="nil"/>
              <w:right w:val="nil"/>
            </w:tcBorders>
          </w:tcPr>
          <w:p w:rsidR="00000000" w:rsidRDefault="00497A34">
            <w:pPr>
              <w:spacing w:line="240" w:lineRule="exact"/>
              <w:rPr>
                <w:rStyle w:val="afe"/>
                <w:color w:val="auto"/>
                <w:rtl/>
              </w:rPr>
            </w:pPr>
          </w:p>
        </w:tc>
        <w:tc>
          <w:tcPr>
            <w:tcW w:w="861" w:type="dxa"/>
            <w:tcBorders>
              <w:top w:val="nil"/>
              <w:left w:val="nil"/>
              <w:bottom w:val="nil"/>
              <w:right w:val="nil"/>
            </w:tcBorders>
          </w:tcPr>
          <w:p w:rsidR="00000000" w:rsidRDefault="00497A34">
            <w:pPr>
              <w:spacing w:line="240" w:lineRule="exact"/>
              <w:rPr>
                <w:rStyle w:val="afe"/>
                <w:color w:val="auto"/>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r>
              <w:rPr>
                <w:rStyle w:val="afe"/>
                <w:color w:val="auto"/>
                <w:rtl/>
              </w:rPr>
              <w:t>1.</w:t>
            </w: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למפרסם עד 100 מ"ר בתחום ה</w:t>
            </w:r>
            <w:r>
              <w:rPr>
                <w:rStyle w:val="afe"/>
                <w:color w:val="auto"/>
                <w:rtl/>
              </w:rPr>
              <w:t>מועצה -</w:t>
            </w:r>
          </w:p>
        </w:tc>
        <w:tc>
          <w:tcPr>
            <w:tcW w:w="2282" w:type="dxa"/>
            <w:gridSpan w:val="2"/>
            <w:tcBorders>
              <w:top w:val="nil"/>
              <w:left w:val="nil"/>
              <w:bottom w:val="nil"/>
              <w:right w:val="nil"/>
            </w:tcBorders>
          </w:tcPr>
          <w:p w:rsidR="00000000" w:rsidRDefault="00497A34">
            <w:pPr>
              <w:spacing w:line="240" w:lineRule="exact"/>
              <w:rPr>
                <w:rStyle w:val="afe"/>
                <w:color w:val="auto"/>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לשלט חוצות בגודל עד 10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160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מ"ר נוסף, עד 75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105</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מ"ר נוסף, עד 200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80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מ"ר נוסף, מעל 200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40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r>
              <w:rPr>
                <w:rStyle w:val="afe"/>
                <w:color w:val="auto"/>
                <w:rtl/>
              </w:rPr>
              <w:t>2.</w:t>
            </w: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למפרסם מעל 100 מ"ר בתחום המועצה -</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לשלט חוצות בגודל עד</w:t>
            </w:r>
            <w:r>
              <w:rPr>
                <w:rStyle w:val="afe"/>
                <w:color w:val="auto"/>
                <w:rtl/>
              </w:rPr>
              <w:t xml:space="preserve"> 10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105</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מ"ר נוסף, עד 75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70</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מ"ר נוסף, עד 200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52.5</w:t>
            </w:r>
          </w:p>
        </w:tc>
      </w:tr>
      <w:tr w:rsidR="00000000">
        <w:tblPrEx>
          <w:tblCellMar>
            <w:top w:w="0" w:type="dxa"/>
            <w:bottom w:w="0" w:type="dxa"/>
          </w:tblCellMar>
        </w:tblPrEx>
        <w:trPr>
          <w:cantSplit/>
        </w:trPr>
        <w:tc>
          <w:tcPr>
            <w:tcW w:w="567" w:type="dxa"/>
            <w:tcBorders>
              <w:top w:val="nil"/>
              <w:left w:val="nil"/>
              <w:bottom w:val="nil"/>
              <w:right w:val="nil"/>
            </w:tcBorders>
          </w:tcPr>
          <w:p w:rsidR="00000000" w:rsidRDefault="00497A34">
            <w:pPr>
              <w:spacing w:line="240" w:lineRule="exact"/>
              <w:rPr>
                <w:rStyle w:val="afe"/>
                <w:color w:val="auto"/>
                <w:rtl/>
              </w:rPr>
            </w:pPr>
          </w:p>
        </w:tc>
        <w:tc>
          <w:tcPr>
            <w:tcW w:w="4948" w:type="dxa"/>
            <w:gridSpan w:val="2"/>
            <w:tcBorders>
              <w:top w:val="nil"/>
              <w:left w:val="nil"/>
              <w:bottom w:val="nil"/>
              <w:right w:val="nil"/>
            </w:tcBorders>
          </w:tcPr>
          <w:p w:rsidR="00000000" w:rsidRDefault="00497A34">
            <w:pPr>
              <w:spacing w:line="240" w:lineRule="exact"/>
              <w:rPr>
                <w:rStyle w:val="afe"/>
                <w:color w:val="auto"/>
                <w:rtl/>
              </w:rPr>
            </w:pPr>
            <w:r>
              <w:rPr>
                <w:rStyle w:val="afe"/>
                <w:color w:val="auto"/>
                <w:rtl/>
              </w:rPr>
              <w:t>לכל מ"ר נוסף, מעל 200 מ"ר, לכל מ"ר, לשנה</w:t>
            </w:r>
          </w:p>
        </w:tc>
        <w:tc>
          <w:tcPr>
            <w:tcW w:w="2282" w:type="dxa"/>
            <w:gridSpan w:val="2"/>
            <w:tcBorders>
              <w:top w:val="nil"/>
              <w:left w:val="nil"/>
              <w:bottom w:val="nil"/>
              <w:right w:val="nil"/>
            </w:tcBorders>
          </w:tcPr>
          <w:p w:rsidR="00000000" w:rsidRDefault="00497A34">
            <w:pPr>
              <w:spacing w:line="240" w:lineRule="exact"/>
              <w:jc w:val="center"/>
              <w:rPr>
                <w:rStyle w:val="afe"/>
                <w:color w:val="auto"/>
                <w:rtl/>
              </w:rPr>
            </w:pPr>
            <w:r>
              <w:rPr>
                <w:rStyle w:val="afe"/>
                <w:color w:val="auto"/>
                <w:rtl/>
              </w:rPr>
              <w:t>26.25</w:t>
            </w:r>
          </w:p>
        </w:tc>
      </w:tr>
    </w:tbl>
    <w:p w:rsidR="00000000" w:rsidRDefault="00497A34">
      <w:pPr>
        <w:pStyle w:val="a9"/>
        <w:rPr>
          <w:rtl/>
        </w:rPr>
      </w:pPr>
      <w:r>
        <w:rPr>
          <w:rtl/>
        </w:rPr>
        <w:t>י"א באב התשנ"ז (14 באוגוסט 1997)</w:t>
      </w:r>
    </w:p>
    <w:p w:rsidR="00000000" w:rsidRDefault="00497A34">
      <w:pPr>
        <w:pStyle w:val="ac"/>
        <w:ind w:left="5052" w:right="0"/>
        <w:rPr>
          <w:rtl/>
        </w:rPr>
      </w:pPr>
      <w:r>
        <w:rPr>
          <w:rtl/>
        </w:rPr>
        <w:t>בני גורפינקל</w:t>
      </w:r>
    </w:p>
    <w:p w:rsidR="00000000" w:rsidRDefault="00497A34">
      <w:pPr>
        <w:pStyle w:val="ac"/>
        <w:ind w:left="5052" w:right="0"/>
        <w:rPr>
          <w:rtl/>
        </w:rPr>
      </w:pPr>
      <w:r>
        <w:rPr>
          <w:rtl/>
        </w:rPr>
        <w:t>ראש המועצה האזורית גליל תחתון</w:t>
      </w: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97A34">
      <w:pPr>
        <w:spacing w:after="0" w:line="240" w:lineRule="auto"/>
      </w:pPr>
      <w:r>
        <w:separator/>
      </w:r>
    </w:p>
  </w:endnote>
  <w:endnote w:type="continuationSeparator" w:id="0">
    <w:p w:rsidR="00000000" w:rsidRDefault="0049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97A34">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497A34">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97A34">
      <w:pPr>
        <w:spacing w:after="0" w:line="240" w:lineRule="auto"/>
      </w:pPr>
      <w:r>
        <w:separator/>
      </w:r>
    </w:p>
  </w:footnote>
  <w:footnote w:type="continuationSeparator" w:id="0">
    <w:p w:rsidR="00000000" w:rsidRDefault="00497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97A34">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34"/>
    <w:rsid w:val="0049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6B4BDF-0A51-4568-89D4-B41DE024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A34"/>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paragraph" w:styleId="2">
    <w:name w:val="heading 2"/>
    <w:basedOn w:val="a"/>
    <w:next w:val="a"/>
    <w:link w:val="20"/>
    <w:uiPriority w:val="99"/>
    <w:qFormat/>
    <w:pPr>
      <w:keepNext/>
      <w:jc w:val="center"/>
      <w:outlineLvl w:val="1"/>
    </w:pPr>
    <w:rPr>
      <w:szCs w:val="16"/>
      <w:u w:val="single"/>
    </w:rPr>
  </w:style>
  <w:style w:type="paragraph" w:styleId="3">
    <w:name w:val="heading 3"/>
    <w:basedOn w:val="a"/>
    <w:next w:val="a"/>
    <w:link w:val="30"/>
    <w:uiPriority w:val="99"/>
    <w:qFormat/>
    <w:pPr>
      <w:keepNext/>
      <w:spacing w:line="240" w:lineRule="exact"/>
      <w:outlineLvl w:val="2"/>
    </w:pPr>
    <w:rPr>
      <w:u w:val="single"/>
    </w:rPr>
  </w:style>
  <w:style w:type="character" w:default="1" w:styleId="a1">
    <w:name w:val="Default Paragraph Font"/>
    <w:uiPriority w:val="1"/>
    <w:unhideWhenUsed/>
    <w:rsid w:val="00497A3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97A34"/>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character" w:customStyle="1" w:styleId="20">
    <w:name w:val="כותרת 2 תו"/>
    <w:basedOn w:val="a1"/>
    <w:link w:val="2"/>
    <w:uiPriority w:val="9"/>
    <w:semiHidden/>
    <w:rPr>
      <w:rFonts w:asciiTheme="majorHAnsi" w:eastAsiaTheme="majorEastAsia" w:hAnsiTheme="majorHAnsi" w:cstheme="majorBidi"/>
      <w:b/>
      <w:bCs/>
      <w:i/>
      <w:iCs/>
      <w:sz w:val="28"/>
      <w:szCs w:val="28"/>
    </w:rPr>
  </w:style>
  <w:style w:type="character" w:customStyle="1" w:styleId="30">
    <w:name w:val="כותרת 3 תו"/>
    <w:basedOn w:val="a1"/>
    <w:link w:val="3"/>
    <w:uiPriority w:val="9"/>
    <w:semiHidden/>
    <w:rPr>
      <w:rFonts w:asciiTheme="majorHAnsi" w:eastAsiaTheme="majorEastAsia" w:hAnsiTheme="majorHAnsi" w:cstheme="majorBidi"/>
      <w:b/>
      <w:bCs/>
      <w:sz w:val="26"/>
      <w:szCs w:val="26"/>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1">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1">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1"/>
    <w:uiPriority w:val="99"/>
    <w:pPr>
      <w:tabs>
        <w:tab w:val="left" w:pos="1418"/>
      </w:tabs>
      <w:ind w:right="1423" w:hanging="425"/>
    </w:pPr>
  </w:style>
  <w:style w:type="paragraph" w:customStyle="1" w:styleId="3-">
    <w:name w:val="#רמה3-א"/>
    <w:basedOn w:val="31"/>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1"/>
    <w:uiPriority w:val="99"/>
    <w:pPr>
      <w:tabs>
        <w:tab w:val="clear" w:pos="1871"/>
        <w:tab w:val="left" w:pos="2552"/>
      </w:tabs>
      <w:ind w:right="2296"/>
    </w:pPr>
  </w:style>
  <w:style w:type="paragraph" w:customStyle="1" w:styleId="6">
    <w:name w:val="#רמה6"/>
    <w:basedOn w:val="21"/>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2">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3">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1"/>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1"/>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 w:type="character" w:customStyle="1" w:styleId="afe">
    <w:name w:val="#טבלאות יישור לימין"/>
    <w:basedOn w:val="a1"/>
    <w:uiPriority w:val="99"/>
    <w:rPr>
      <w:rFonts w:ascii="Times New Roman" w:hAnsi="Times New Roman" w:cs="David"/>
      <w:color w:val="FF0000"/>
      <w:sz w:val="16"/>
      <w:szCs w:val="20"/>
      <w:lang w:bidi="he-IL"/>
    </w:rPr>
  </w:style>
  <w:style w:type="character" w:customStyle="1" w:styleId="-2">
    <w:name w:val="#טבלאות-טקסט ממורכז"/>
    <w:basedOn w:val="a1"/>
    <w:uiPriority w:val="99"/>
    <w:rPr>
      <w:rFonts w:ascii="Times New Roman" w:hAnsi="Times New Roman" w:cs="David"/>
      <w:color w:val="FF0000"/>
      <w:sz w:val="16"/>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2088</Words>
  <Characters>10445</Characters>
  <Application>Microsoft Office Word</Application>
  <DocSecurity>0</DocSecurity>
  <Lines>87</Lines>
  <Paragraphs>25</Paragraphs>
  <ScaleCrop>false</ScaleCrop>
  <Company>משפחת דלומי</Company>
  <LinksUpToDate>false</LinksUpToDate>
  <CharactersWithSpaces>12508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לאילת (שילוט), התשמ"ד1984-</dc:title>
  <dc:subject/>
  <dc:creator>ven2word3</dc:creator>
  <cp:keywords/>
  <dc:description/>
  <cp:lastModifiedBy>חנן זולדן</cp:lastModifiedBy>
  <cp:revision>2</cp:revision>
  <cp:lastPrinted>2003-05-11T08:09:00Z</cp:lastPrinted>
  <dcterms:created xsi:type="dcterms:W3CDTF">2020-04-02T12:14:00Z</dcterms:created>
  <dcterms:modified xsi:type="dcterms:W3CDTF">2020-04-02T12:14:00Z</dcterms:modified>
</cp:coreProperties>
</file>